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F" w:rsidRPr="007F78FF" w:rsidRDefault="007F78FF" w:rsidP="007F78FF">
      <w:pPr>
        <w:pStyle w:val="ConsPlusNormal"/>
        <w:rPr>
          <w:sz w:val="24"/>
          <w:szCs w:val="24"/>
        </w:rPr>
      </w:pPr>
      <w:r w:rsidRPr="007F78FF">
        <w:rPr>
          <w:sz w:val="24"/>
          <w:szCs w:val="24"/>
        </w:rPr>
        <w:t>ИНФОРМАЦИОННОЕ ПИСЬМО</w:t>
      </w:r>
    </w:p>
    <w:p w:rsidR="007F78FF" w:rsidRPr="007F78FF" w:rsidRDefault="007F78FF" w:rsidP="007F78FF">
      <w:pPr>
        <w:pStyle w:val="ConsPlusNormal"/>
        <w:rPr>
          <w:sz w:val="24"/>
          <w:szCs w:val="24"/>
        </w:rPr>
      </w:pPr>
      <w:r w:rsidRPr="007F78FF">
        <w:rPr>
          <w:sz w:val="24"/>
          <w:szCs w:val="24"/>
        </w:rPr>
        <w:t>от 6 мая 2015 г. N 01-13-630/15-0-0</w:t>
      </w:r>
    </w:p>
    <w:p w:rsidR="007F78FF" w:rsidRPr="007F78FF" w:rsidRDefault="007F78FF" w:rsidP="007F78FF">
      <w:pPr>
        <w:pStyle w:val="ConsPlusNormal"/>
        <w:rPr>
          <w:sz w:val="24"/>
          <w:szCs w:val="24"/>
        </w:rPr>
      </w:pPr>
    </w:p>
    <w:p w:rsidR="007F78FF" w:rsidRPr="007F78FF" w:rsidRDefault="007F78FF" w:rsidP="007F78FF">
      <w:pPr>
        <w:pStyle w:val="ConsPlusNormal"/>
        <w:rPr>
          <w:sz w:val="24"/>
          <w:szCs w:val="24"/>
        </w:rPr>
      </w:pPr>
      <w:r w:rsidRPr="007F78FF">
        <w:rPr>
          <w:sz w:val="24"/>
          <w:szCs w:val="24"/>
        </w:rPr>
        <w:t>ОБ УСТАНОВЛЕНИИ РАЗМЕРА ПЛАТЫ ЗА СОДЕРЖАНИЕ И РЕМОНТ ЖИЛОГО</w:t>
      </w:r>
    </w:p>
    <w:p w:rsidR="007F78FF" w:rsidRPr="007F78FF" w:rsidRDefault="007F78FF" w:rsidP="007F78FF">
      <w:pPr>
        <w:pStyle w:val="ConsPlusNormal"/>
        <w:rPr>
          <w:sz w:val="24"/>
          <w:szCs w:val="24"/>
        </w:rPr>
      </w:pPr>
      <w:r w:rsidRPr="007F78FF">
        <w:rPr>
          <w:sz w:val="24"/>
          <w:szCs w:val="24"/>
        </w:rPr>
        <w:t>ПОМЕЩЕНИЯ НА ТЕРРИТОРИИ САНКТ-ПЕТЕРБУРГА С 01.06.2015</w:t>
      </w:r>
    </w:p>
    <w:p w:rsidR="007F78FF" w:rsidRPr="007F78FF" w:rsidRDefault="007F78FF" w:rsidP="007F78FF">
      <w:pPr>
        <w:pStyle w:val="ConsPlusNormal"/>
        <w:ind w:firstLine="540"/>
        <w:rPr>
          <w:b w:val="0"/>
          <w:sz w:val="24"/>
          <w:szCs w:val="24"/>
        </w:rPr>
      </w:pP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 xml:space="preserve">В соответствии с </w:t>
      </w:r>
      <w:hyperlink r:id="rId4" w:history="1">
        <w:r w:rsidRPr="007F78FF">
          <w:rPr>
            <w:b w:val="0"/>
            <w:color w:val="0000FF"/>
            <w:sz w:val="24"/>
            <w:szCs w:val="24"/>
          </w:rPr>
          <w:t>частью 3 статьи 156</w:t>
        </w:r>
      </w:hyperlink>
      <w:r w:rsidRPr="007F78FF">
        <w:rPr>
          <w:b w:val="0"/>
          <w:sz w:val="24"/>
          <w:szCs w:val="24"/>
        </w:rPr>
        <w:t xml:space="preserve"> Жилищного кодекса Российской Федерации (далее - ЖК РФ), </w:t>
      </w:r>
      <w:hyperlink r:id="rId5" w:history="1">
        <w:r w:rsidRPr="007F78FF">
          <w:rPr>
            <w:b w:val="0"/>
            <w:color w:val="0000FF"/>
            <w:sz w:val="24"/>
            <w:szCs w:val="24"/>
          </w:rPr>
          <w:t>Законом</w:t>
        </w:r>
      </w:hyperlink>
      <w:r w:rsidRPr="007F78FF">
        <w:rPr>
          <w:b w:val="0"/>
          <w:sz w:val="24"/>
          <w:szCs w:val="24"/>
        </w:rPr>
        <w:t xml:space="preserve"> Санкт-Петербурга от 08.11.2006 N 553-87 "Об упорядочении государственного регулирования тарифов (цен)", </w:t>
      </w:r>
      <w:hyperlink r:id="rId6" w:history="1">
        <w:r w:rsidRPr="007F78FF">
          <w:rPr>
            <w:b w:val="0"/>
            <w:color w:val="0000FF"/>
            <w:sz w:val="24"/>
            <w:szCs w:val="24"/>
          </w:rPr>
          <w:t>постановлением</w:t>
        </w:r>
      </w:hyperlink>
      <w:r w:rsidRPr="007F78FF">
        <w:rPr>
          <w:b w:val="0"/>
          <w:sz w:val="24"/>
          <w:szCs w:val="24"/>
        </w:rPr>
        <w:t xml:space="preserve"> Правительства Санкт-Петербурга от 13.09.2005 N 1346 "О Комитете по тарифам Санкт-Петербурга" и </w:t>
      </w:r>
      <w:hyperlink r:id="rId7" w:history="1">
        <w:r w:rsidRPr="007F78FF">
          <w:rPr>
            <w:b w:val="0"/>
            <w:color w:val="0000FF"/>
            <w:sz w:val="24"/>
            <w:szCs w:val="24"/>
          </w:rPr>
          <w:t>распоряжением</w:t>
        </w:r>
      </w:hyperlink>
      <w:r w:rsidRPr="007F78FF">
        <w:rPr>
          <w:b w:val="0"/>
          <w:sz w:val="24"/>
          <w:szCs w:val="24"/>
        </w:rPr>
        <w:t xml:space="preserve"> Комитета по тарифам Санкт-Петербурга от 29.04.2015 N 27-р с 01.06.2015 изменяется размер платы за содержание и ремонт жилого помещения по</w:t>
      </w:r>
      <w:proofErr w:type="gramEnd"/>
      <w:r w:rsidRPr="007F78FF">
        <w:rPr>
          <w:b w:val="0"/>
          <w:sz w:val="24"/>
          <w:szCs w:val="24"/>
        </w:rPr>
        <w:t xml:space="preserve"> отдельным услугам на территории Санкт-Петербурга.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Данное изменение размера платы за содержание и ремонт жилого помещения произведено в связи с обращениями ряда управляющих компаний по увеличению оплаты труда работников, непосредственно связанных с ручным трудом. Изменения коснулись следующих статей: "Содержание общего имущества в МКД" (по статье затрат "Уборка лестничных клеток"), "Уборка и санитарно-гигиеническая очистка земельного участка", "Очистка мусоропроводов". При этом рост заработной платы работников, занятых ручным трудом, в составе платы за содержание и ремонт жилого помещения на территории Санкт-Петербурга составляет более 30% от значений величины заработной платы, установленной согласно </w:t>
      </w:r>
      <w:hyperlink r:id="rId8" w:history="1">
        <w:r w:rsidRPr="007F78FF">
          <w:rPr>
            <w:b w:val="0"/>
            <w:color w:val="0000FF"/>
            <w:sz w:val="24"/>
            <w:szCs w:val="24"/>
          </w:rPr>
          <w:t>распоряжению</w:t>
        </w:r>
      </w:hyperlink>
      <w:r w:rsidRPr="007F78FF">
        <w:rPr>
          <w:b w:val="0"/>
          <w:sz w:val="24"/>
          <w:szCs w:val="24"/>
        </w:rPr>
        <w:t xml:space="preserve"> Комитета по тарифам Санкт-Петербурга от 18.07.2011 N 134-р (в ред. от 15.08.2012 N 235-р).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Устанавливаемый на территории Санкт-Петербурга размер платы за содержание и ремонт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 и по договорам найма специализированного жилого помещения государственного жилищного фонда Санкт-Петербурга (далее - наниматели жилых помещений).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 xml:space="preserve">Для собственников жилых помещений в многоквартирных домах порядок определения размера платы за содержание и ремонт жилого помещения регламентируется Жилищным </w:t>
      </w:r>
      <w:hyperlink r:id="rId9" w:history="1">
        <w:r w:rsidRPr="007F78FF">
          <w:rPr>
            <w:b w:val="0"/>
            <w:color w:val="0000FF"/>
            <w:sz w:val="24"/>
            <w:szCs w:val="24"/>
          </w:rPr>
          <w:t>кодексом</w:t>
        </w:r>
      </w:hyperlink>
      <w:r w:rsidRPr="007F78FF">
        <w:rPr>
          <w:b w:val="0"/>
          <w:sz w:val="24"/>
          <w:szCs w:val="24"/>
        </w:rPr>
        <w:t xml:space="preserve">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и ремонт жилого помещения (в том числе платы за управление многоквартирным домом) и ее наполнением, следует исходить из</w:t>
      </w:r>
      <w:proofErr w:type="gramEnd"/>
      <w:r w:rsidRPr="007F78FF">
        <w:rPr>
          <w:b w:val="0"/>
          <w:sz w:val="24"/>
          <w:szCs w:val="24"/>
        </w:rPr>
        <w:t xml:space="preserve"> решений, принятых собственниками, в соответствии с действующим законодательством.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Расчет установленного размера платы основан на анализе фактических расходов управляющих организаций (организаций, обслуживающих жилищный фонд) и учитывает индекс роста потребительских цен на платные услуги населению, динамику номинальной среднемесячной заработной платы граждан, определенную в прогнозе социально-экономического развития Российской Федерации.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Размер платы за содержание и ремонт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Кроме того, размер платы за содержание и ремонт жилого помещения содержит расходы на обслуживание 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 xml:space="preserve"> приборов учета электрической и тепловой энергии, холодной и горячей воды,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лифтом, не взимается до 01.09.2017.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lastRenderedPageBreak/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доме, в соответствии с действующим законодательством не учитывались при определении величины платы по статье</w:t>
      </w:r>
      <w:proofErr w:type="gramEnd"/>
      <w:r w:rsidRPr="007F78FF">
        <w:rPr>
          <w:b w:val="0"/>
          <w:sz w:val="24"/>
          <w:szCs w:val="24"/>
        </w:rPr>
        <w:t xml:space="preserve"> "Содержание общего имущества в многоквартирном доме".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Размер платы за содержание и ремонт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Плата за содержание и ремонт жилого помещения включает в себя следующие составляющие: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1. Плата за управление многоквартирным домом, которая выделена в составе платы за содержание и ремонт жилого помещения на основании </w:t>
      </w:r>
      <w:hyperlink r:id="rId10" w:history="1">
        <w:r w:rsidRPr="007F78FF">
          <w:rPr>
            <w:b w:val="0"/>
            <w:color w:val="0000FF"/>
            <w:sz w:val="24"/>
            <w:szCs w:val="24"/>
          </w:rPr>
          <w:t>статьи 154</w:t>
        </w:r>
      </w:hyperlink>
      <w:r w:rsidRPr="007F78FF">
        <w:rPr>
          <w:b w:val="0"/>
          <w:sz w:val="24"/>
          <w:szCs w:val="24"/>
        </w:rPr>
        <w:t xml:space="preserve"> ЖК РФ, в размере 1,18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</w:t>
      </w:r>
      <w:proofErr w:type="gramEnd"/>
      <w:r w:rsidRPr="007F78FF">
        <w:rPr>
          <w:b w:val="0"/>
          <w:sz w:val="24"/>
          <w:szCs w:val="24"/>
        </w:rPr>
        <w:t xml:space="preserve">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услуги вычислительных центров, а также другие затраты.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2. Содержание общего имущества в многоквартирных домах - 9,59 руб./кв. м общей площади жилого помещения в месяц в соответствии с </w:t>
      </w:r>
      <w:hyperlink r:id="rId11" w:history="1">
        <w:r w:rsidRPr="007F78FF">
          <w:rPr>
            <w:b w:val="0"/>
            <w:color w:val="0000FF"/>
            <w:sz w:val="24"/>
            <w:szCs w:val="24"/>
          </w:rPr>
          <w:t>Правилами</w:t>
        </w:r>
      </w:hyperlink>
      <w:r w:rsidRPr="007F78FF">
        <w:rPr>
          <w:b w:val="0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13.08.2006 N 491 (далее - Правила),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</w:t>
      </w:r>
      <w:proofErr w:type="gramStart"/>
      <w:r w:rsidRPr="007F78FF">
        <w:rPr>
          <w:b w:val="0"/>
          <w:sz w:val="24"/>
          <w:szCs w:val="24"/>
        </w:rPr>
        <w:t>и(</w:t>
      </w:r>
      <w:proofErr w:type="gramEnd"/>
      <w:r w:rsidRPr="007F78FF">
        <w:rPr>
          <w:b w:val="0"/>
          <w:sz w:val="24"/>
          <w:szCs w:val="24"/>
        </w:rPr>
        <w:t xml:space="preserve">или) нежилыми помещениями, помещениями общего пользования;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</w:t>
      </w:r>
      <w:proofErr w:type="gramStart"/>
      <w:r w:rsidRPr="007F78FF">
        <w:rPr>
          <w:b w:val="0"/>
          <w:sz w:val="24"/>
          <w:szCs w:val="24"/>
        </w:rPr>
        <w:t>осмотр общего имущества, обеспечение установленных законодательством Российской Федерации температуры и влажности в помещениях общего пользования - 3,76 руб./кв. м общей площади жилого помещения в месяц, и содержит следующие составляющие: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2.1.1. Технические осмотры - 0,39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- 0,37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При этом расходы на техническое обслуживание объединенных диспетчерских систем (ОДС) определены исходя из следующих расценок (включая стоимость материальных ресурсов) без НДС: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66"/>
        <w:gridCol w:w="1757"/>
        <w:gridCol w:w="1304"/>
      </w:tblGrid>
      <w:tr w:rsidR="007F78FF" w:rsidRPr="007F78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78FF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78FF">
              <w:rPr>
                <w:b w:val="0"/>
                <w:sz w:val="24"/>
                <w:szCs w:val="24"/>
              </w:rPr>
              <w:t>/</w:t>
            </w:r>
            <w:proofErr w:type="spellStart"/>
            <w:r w:rsidRPr="007F78F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Расценка, руб.</w:t>
            </w:r>
          </w:p>
        </w:tc>
      </w:tr>
      <w:tr w:rsidR="007F78FF" w:rsidRPr="007F78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Техническое обслуживание ОДС с беспроводной (радио) связью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сигнал/месяц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138,95</w:t>
            </w:r>
          </w:p>
        </w:tc>
      </w:tr>
      <w:tr w:rsidR="007F78FF" w:rsidRPr="007F78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Техническое обслуживание ОДС с проводной связью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сигнал/месяц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138,42</w:t>
            </w:r>
          </w:p>
        </w:tc>
      </w:tr>
    </w:tbl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lastRenderedPageBreak/>
        <w:t>Техническое обслуживание объединенных диспетчерских систем (ОДС) с проводной и радиосвязью осуществляется в соответствии с Положением о комплексном техническом обслуживании объединенных диспетчерских систем в жилищном хозяйстве (2002 г.).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2.1.3. Услуги аварийного обслуживания, по заявочному ремонту, по обследованию аварийных квартир - 1,27 руб./кв. м общей площади жилого помещения в месяц (включая затраты на материалы). При заключении договоров на аварийное обслуживание возможна оплата разового выезда аварийной бригады.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2.1.4. Работы по подготовке домов к сезонной эксплуатации - 1,44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2.1.5. Услуги по дератизации - 0,06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2.1.6. Услуги по помывке фасадов - 0,23 руб./кв. м общей площади жилого помещения в месяц. </w:t>
      </w:r>
      <w:proofErr w:type="gramStart"/>
      <w:r w:rsidRPr="007F78FF">
        <w:rPr>
          <w:b w:val="0"/>
          <w:sz w:val="24"/>
          <w:szCs w:val="24"/>
        </w:rPr>
        <w:t>Ввиду отсутствия правовых оснований для возмещения за счет средств бюджета затрат на помывку фасадов зданий указанная статья включена в размер</w:t>
      </w:r>
      <w:proofErr w:type="gramEnd"/>
      <w:r w:rsidRPr="007F78FF">
        <w:rPr>
          <w:b w:val="0"/>
          <w:sz w:val="24"/>
          <w:szCs w:val="24"/>
        </w:rPr>
        <w:t xml:space="preserve"> платы за содержание общего имущества в многоквартирном доме.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2.2. Очистка кровли от наледи и уборка снега - 0,59 руб./кв. м общей площади жилого помещения в месяц;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2.2.1. Очистка кровли от наледи - 0,53 руб./кв. м общей площади жилого помещения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Работы по очистке кровли от наледи включают в себя: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удаление сосулек по периметру кровли;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очистку кровли от снега.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2.2.2. Уборка и вывоз снега - 0,06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Расчет выполнен исходя из усредненных по домам, относящимся к государственному жилищному фонду Санкт-Петербурга, затрат на работы по уборке и вывозу снега,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</w:t>
      </w:r>
      <w:proofErr w:type="gramStart"/>
      <w:r w:rsidRPr="007F78FF">
        <w:rPr>
          <w:b w:val="0"/>
          <w:sz w:val="24"/>
          <w:szCs w:val="24"/>
        </w:rPr>
        <w:t>очищенного</w:t>
      </w:r>
      <w:proofErr w:type="gramEnd"/>
      <w:r w:rsidRPr="007F78FF">
        <w:rPr>
          <w:b w:val="0"/>
          <w:sz w:val="24"/>
          <w:szCs w:val="24"/>
        </w:rPr>
        <w:t xml:space="preserve"> с кровель домов, кровля которых подлежит очистке;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</w:t>
      </w:r>
      <w:proofErr w:type="gramStart"/>
      <w:r w:rsidRPr="007F78FF">
        <w:rPr>
          <w:b w:val="0"/>
          <w:sz w:val="24"/>
          <w:szCs w:val="24"/>
        </w:rPr>
        <w:t>убранного</w:t>
      </w:r>
      <w:proofErr w:type="gramEnd"/>
      <w:r w:rsidRPr="007F78FF">
        <w:rPr>
          <w:b w:val="0"/>
          <w:sz w:val="24"/>
          <w:szCs w:val="24"/>
        </w:rPr>
        <w:t xml:space="preserve"> с территории, относящейся ко всем домам (в том числе с мягкой кровлей).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2.3. Уборка лестничных клеток - 1,68 руб./кв. м общей площади жилого помещения в месяц, в соответствии с </w:t>
      </w:r>
      <w:hyperlink r:id="rId12" w:history="1">
        <w:r w:rsidRPr="007F78FF">
          <w:rPr>
            <w:b w:val="0"/>
            <w:color w:val="0000FF"/>
            <w:sz w:val="24"/>
            <w:szCs w:val="24"/>
          </w:rPr>
          <w:t>пунктом 11</w:t>
        </w:r>
      </w:hyperlink>
      <w:r w:rsidRPr="007F78FF">
        <w:rPr>
          <w:b w:val="0"/>
          <w:sz w:val="24"/>
          <w:szCs w:val="24"/>
        </w:rPr>
        <w:t xml:space="preserve"> Правил.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2.4. Вывоз и утилизация (захоронение) твердых бытовых отходов (далее - ТБО) - 3,56 руб./кв. м общей площади жилого помещения в месяц в соответствии с </w:t>
      </w:r>
      <w:hyperlink r:id="rId13" w:history="1">
        <w:r w:rsidRPr="007F78FF">
          <w:rPr>
            <w:b w:val="0"/>
            <w:color w:val="0000FF"/>
            <w:sz w:val="24"/>
            <w:szCs w:val="24"/>
          </w:rPr>
          <w:t>пунктом 11</w:t>
        </w:r>
      </w:hyperlink>
      <w:r w:rsidRPr="007F78FF">
        <w:rPr>
          <w:b w:val="0"/>
          <w:sz w:val="24"/>
          <w:szCs w:val="24"/>
        </w:rPr>
        <w:t xml:space="preserve"> Правил,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2.4.1. Вывоз твердых бытовых отходов - 2,53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Размер платы за вывоз ТБО для населения рассчитан исходя из нормативов образования твердых бытовых отходов населением, проживающим в жилищном фонде 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</w:t>
      </w:r>
      <w:proofErr w:type="gramEnd"/>
      <w:r w:rsidRPr="007F78FF">
        <w:rPr>
          <w:b w:val="0"/>
          <w:sz w:val="24"/>
          <w:szCs w:val="24"/>
        </w:rPr>
        <w:t xml:space="preserve"> </w:t>
      </w:r>
      <w:proofErr w:type="gramStart"/>
      <w:r w:rsidRPr="007F78FF">
        <w:rPr>
          <w:b w:val="0"/>
          <w:sz w:val="24"/>
          <w:szCs w:val="24"/>
        </w:rPr>
        <w:t>размере</w:t>
      </w:r>
      <w:proofErr w:type="gramEnd"/>
      <w:r w:rsidRPr="007F78FF">
        <w:rPr>
          <w:b w:val="0"/>
          <w:sz w:val="24"/>
          <w:szCs w:val="24"/>
        </w:rPr>
        <w:t xml:space="preserve"> 0,34 куб. м в год (утверждены </w:t>
      </w:r>
      <w:hyperlink r:id="rId14" w:history="1">
        <w:r w:rsidRPr="007F78FF">
          <w:rPr>
            <w:b w:val="0"/>
            <w:color w:val="0000FF"/>
            <w:sz w:val="24"/>
            <w:szCs w:val="24"/>
          </w:rPr>
          <w:t>распоряжением</w:t>
        </w:r>
      </w:hyperlink>
      <w:r w:rsidRPr="007F78FF">
        <w:rPr>
          <w:b w:val="0"/>
          <w:sz w:val="24"/>
          <w:szCs w:val="24"/>
        </w:rPr>
        <w:t xml:space="preserve"> Комитета по тарифам Санкт-Петербурга от 09.07.2008 N 30-р) и величины расходов на вывоз ТБО для специализированных организаций с 01.09.2012: 319,86 руб. за 1 куб. м,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на вывоз ТБО - 355,44 руб. за 1 куб. </w:t>
      </w:r>
      <w:proofErr w:type="gramStart"/>
      <w:r w:rsidRPr="007F78FF">
        <w:rPr>
          <w:b w:val="0"/>
          <w:sz w:val="24"/>
          <w:szCs w:val="24"/>
        </w:rPr>
        <w:t>м</w:t>
      </w:r>
      <w:proofErr w:type="gramEnd"/>
      <w:r w:rsidRPr="007F78FF">
        <w:rPr>
          <w:b w:val="0"/>
          <w:sz w:val="24"/>
          <w:szCs w:val="24"/>
        </w:rPr>
        <w:t>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на вывоз крупногабаритных отходов (КГО) - 158,73 руб. за 1 куб. </w:t>
      </w:r>
      <w:proofErr w:type="gramStart"/>
      <w:r w:rsidRPr="007F78FF">
        <w:rPr>
          <w:b w:val="0"/>
          <w:sz w:val="24"/>
          <w:szCs w:val="24"/>
        </w:rPr>
        <w:t>м</w:t>
      </w:r>
      <w:proofErr w:type="gramEnd"/>
      <w:r w:rsidRPr="007F78FF">
        <w:rPr>
          <w:b w:val="0"/>
          <w:sz w:val="24"/>
          <w:szCs w:val="24"/>
        </w:rPr>
        <w:t>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2.4.2. Утилизация (захоронение) твердых бытовых отходов - 1,03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В составе платы за утилизацию (захоронение) ТБО учтены экономически обоснованные расходы на оплату услуг организаций коммунального комплекса по утилизации (захоронению) ТБО, рассчитанные исходя из нормативов образования ТБО населением и установленных тарифов на утилизацию (захоронение) ТБО в размере 129,87 руб. за 1 куб. м (без учета налога на добавленную стоимость - 110,06 руб. за 1 куб. м).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Суммарная величина расходов на вывоз и оплату услуг организаций коммунального комплекса по утилизации (захоронению) ТБО составляет 449,73 руб. за 1 куб. м.,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вывоз и утилизация (захоронение) ТБО 485,31 руб. за 1 куб. </w:t>
      </w:r>
      <w:proofErr w:type="gramStart"/>
      <w:r w:rsidRPr="007F78FF">
        <w:rPr>
          <w:b w:val="0"/>
          <w:sz w:val="24"/>
          <w:szCs w:val="24"/>
        </w:rPr>
        <w:t>м</w:t>
      </w:r>
      <w:proofErr w:type="gramEnd"/>
      <w:r w:rsidRPr="007F78FF">
        <w:rPr>
          <w:b w:val="0"/>
          <w:sz w:val="24"/>
          <w:szCs w:val="24"/>
        </w:rPr>
        <w:t>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вывоз и утилизация (захоронение) КГО 288,60 руб. за 1 куб. </w:t>
      </w:r>
      <w:proofErr w:type="gramStart"/>
      <w:r w:rsidRPr="007F78FF">
        <w:rPr>
          <w:b w:val="0"/>
          <w:sz w:val="24"/>
          <w:szCs w:val="24"/>
        </w:rPr>
        <w:t>м</w:t>
      </w:r>
      <w:proofErr w:type="gramEnd"/>
      <w:r w:rsidRPr="007F78FF">
        <w:rPr>
          <w:b w:val="0"/>
          <w:sz w:val="24"/>
          <w:szCs w:val="24"/>
        </w:rPr>
        <w:t>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3. Текущий ремонт общего имущества в многоквартирных домах - 5,08 руб./кв. м общей площади жилого помещения в месяц в соответствии с </w:t>
      </w:r>
      <w:hyperlink r:id="rId15" w:history="1">
        <w:r w:rsidRPr="007F78FF">
          <w:rPr>
            <w:b w:val="0"/>
            <w:color w:val="0000FF"/>
            <w:sz w:val="24"/>
            <w:szCs w:val="24"/>
          </w:rPr>
          <w:t>пунктом 11</w:t>
        </w:r>
      </w:hyperlink>
      <w:r w:rsidRPr="007F78FF">
        <w:rPr>
          <w:b w:val="0"/>
          <w:sz w:val="24"/>
          <w:szCs w:val="24"/>
        </w:rPr>
        <w:t xml:space="preserve"> Правил.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lastRenderedPageBreak/>
        <w:t xml:space="preserve">В соответствии с </w:t>
      </w:r>
      <w:hyperlink r:id="rId16" w:history="1">
        <w:r w:rsidRPr="007F78FF">
          <w:rPr>
            <w:b w:val="0"/>
            <w:color w:val="0000FF"/>
            <w:sz w:val="24"/>
            <w:szCs w:val="24"/>
          </w:rPr>
          <w:t>пунктом 18</w:t>
        </w:r>
      </w:hyperlink>
      <w:r w:rsidRPr="007F78FF">
        <w:rPr>
          <w:b w:val="0"/>
          <w:sz w:val="24"/>
          <w:szCs w:val="24"/>
        </w:rPr>
        <w:t xml:space="preserve">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</w:t>
      </w:r>
      <w:hyperlink r:id="rId17" w:history="1">
        <w:r w:rsidRPr="007F78FF">
          <w:rPr>
            <w:b w:val="0"/>
            <w:color w:val="0000FF"/>
            <w:sz w:val="24"/>
            <w:szCs w:val="24"/>
          </w:rPr>
          <w:t>пункту 19</w:t>
        </w:r>
      </w:hyperlink>
      <w:r w:rsidRPr="007F78FF">
        <w:rPr>
          <w:b w:val="0"/>
          <w:sz w:val="24"/>
          <w:szCs w:val="24"/>
        </w:rPr>
        <w:t xml:space="preserve">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4. </w:t>
      </w:r>
      <w:proofErr w:type="gramStart"/>
      <w:r w:rsidRPr="007F78FF">
        <w:rPr>
          <w:b w:val="0"/>
          <w:sz w:val="24"/>
          <w:szCs w:val="24"/>
        </w:rPr>
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дома, - 1,41 руб./кв. м общей площади жилого помещения в месяц в соответствии с </w:t>
      </w:r>
      <w:hyperlink r:id="rId18" w:history="1">
        <w:r w:rsidRPr="007F78FF">
          <w:rPr>
            <w:b w:val="0"/>
            <w:color w:val="0000FF"/>
            <w:sz w:val="24"/>
            <w:szCs w:val="24"/>
          </w:rPr>
          <w:t>пунктом 11</w:t>
        </w:r>
      </w:hyperlink>
      <w:r w:rsidRPr="007F78FF">
        <w:rPr>
          <w:b w:val="0"/>
          <w:sz w:val="24"/>
          <w:szCs w:val="24"/>
        </w:rPr>
        <w:t xml:space="preserve"> Правил.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5. Очистка мусоропровода - 1,26 руб./кв. м общей площади жилого помещения в месяц на основании </w:t>
      </w:r>
      <w:hyperlink r:id="rId19" w:history="1">
        <w:r w:rsidRPr="007F78FF">
          <w:rPr>
            <w:b w:val="0"/>
            <w:color w:val="0000FF"/>
            <w:sz w:val="24"/>
            <w:szCs w:val="24"/>
          </w:rPr>
          <w:t>пункта 2</w:t>
        </w:r>
      </w:hyperlink>
      <w:r w:rsidRPr="007F78FF">
        <w:rPr>
          <w:b w:val="0"/>
          <w:sz w:val="24"/>
          <w:szCs w:val="24"/>
        </w:rPr>
        <w:t xml:space="preserve">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</w:t>
      </w:r>
      <w:proofErr w:type="gramStart"/>
      <w:r w:rsidRPr="007F78FF">
        <w:rPr>
          <w:b w:val="0"/>
          <w:sz w:val="24"/>
          <w:szCs w:val="24"/>
        </w:rPr>
        <w:t>и(</w:t>
      </w:r>
      <w:proofErr w:type="gramEnd"/>
      <w:r w:rsidRPr="007F78FF">
        <w:rPr>
          <w:b w:val="0"/>
          <w:sz w:val="24"/>
          <w:szCs w:val="24"/>
        </w:rPr>
        <w:t>или) нежилого помещения (квартиры).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6. Содержание и ремонт переговорно-замочного устройства (автоматически запирающегося устройства двери подъезда) - 0,34 руб./кв.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В соответствии с </w:t>
      </w:r>
      <w:hyperlink r:id="rId20" w:history="1">
        <w:r w:rsidRPr="007F78FF">
          <w:rPr>
            <w:b w:val="0"/>
            <w:color w:val="0000FF"/>
            <w:sz w:val="24"/>
            <w:szCs w:val="24"/>
          </w:rPr>
          <w:t>пунктом 7</w:t>
        </w:r>
      </w:hyperlink>
      <w:r w:rsidRPr="007F78FF">
        <w:rPr>
          <w:b w:val="0"/>
          <w:sz w:val="24"/>
          <w:szCs w:val="24"/>
        </w:rPr>
        <w:t xml:space="preserve"> Правил в состав общего имущества включается внутридомовая система электроснабжения, состоящая, в том числе, из автоматически запирающихся устрой</w:t>
      </w:r>
      <w:proofErr w:type="gramStart"/>
      <w:r w:rsidRPr="007F78FF">
        <w:rPr>
          <w:b w:val="0"/>
          <w:sz w:val="24"/>
          <w:szCs w:val="24"/>
        </w:rPr>
        <w:t>ств дв</w:t>
      </w:r>
      <w:proofErr w:type="gramEnd"/>
      <w:r w:rsidRPr="007F78FF">
        <w:rPr>
          <w:b w:val="0"/>
          <w:sz w:val="24"/>
          <w:szCs w:val="24"/>
        </w:rPr>
        <w:t>ерей подъездов многоквартирного дома.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7. </w:t>
      </w:r>
      <w:proofErr w:type="gramStart"/>
      <w:r w:rsidRPr="007F78FF">
        <w:rPr>
          <w:b w:val="0"/>
          <w:sz w:val="24"/>
          <w:szCs w:val="24"/>
        </w:rPr>
        <w:t xml:space="preserve">Содержание и ремонт систем автоматизированной противопожарной защиты - 0,41 руб./кв. м общей площади жилого помещения в месяц в соответствии с </w:t>
      </w:r>
      <w:hyperlink r:id="rId21" w:history="1">
        <w:r w:rsidRPr="007F78FF">
          <w:rPr>
            <w:b w:val="0"/>
            <w:color w:val="0000FF"/>
            <w:sz w:val="24"/>
            <w:szCs w:val="24"/>
          </w:rPr>
          <w:t>пунктом 11</w:t>
        </w:r>
      </w:hyperlink>
      <w:r w:rsidRPr="007F78FF">
        <w:rPr>
          <w:b w:val="0"/>
          <w:sz w:val="24"/>
          <w:szCs w:val="24"/>
        </w:rPr>
        <w:t xml:space="preserve"> Правил, а также </w:t>
      </w:r>
      <w:hyperlink r:id="rId22" w:history="1">
        <w:r w:rsidRPr="007F78FF">
          <w:rPr>
            <w:b w:val="0"/>
            <w:color w:val="0000FF"/>
            <w:sz w:val="24"/>
            <w:szCs w:val="24"/>
          </w:rPr>
          <w:t>пунктом 7</w:t>
        </w:r>
      </w:hyperlink>
      <w:r w:rsidRPr="007F78FF">
        <w:rPr>
          <w:b w:val="0"/>
          <w:sz w:val="24"/>
          <w:szCs w:val="24"/>
        </w:rPr>
        <w:t xml:space="preserve"> Правил, согласно которому в состав общего имущества включается внутридомовая система электроснабжения, состоящая, в том числе, из электрических установок систем </w:t>
      </w:r>
      <w:proofErr w:type="spellStart"/>
      <w:r w:rsidRPr="007F78FF">
        <w:rPr>
          <w:b w:val="0"/>
          <w:sz w:val="24"/>
          <w:szCs w:val="24"/>
        </w:rPr>
        <w:t>дымоудаления</w:t>
      </w:r>
      <w:proofErr w:type="spellEnd"/>
      <w:r w:rsidRPr="007F78FF">
        <w:rPr>
          <w:b w:val="0"/>
          <w:sz w:val="24"/>
          <w:szCs w:val="24"/>
        </w:rPr>
        <w:t>, систем автоматической пожарной сигнализации внутреннего противопожарного водопровода.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8. Содержание и текущий ремонт внутридомовых инженерных систем газоснабжения - 0,56 руб./кв. м общей площади жилого помещения в месяц (в домах, оборудованных системами газоснабжения) в соответствии с </w:t>
      </w:r>
      <w:hyperlink r:id="rId23" w:history="1">
        <w:r w:rsidRPr="007F78FF">
          <w:rPr>
            <w:b w:val="0"/>
            <w:color w:val="0000FF"/>
            <w:sz w:val="24"/>
            <w:szCs w:val="24"/>
          </w:rPr>
          <w:t>пунктом 5</w:t>
        </w:r>
      </w:hyperlink>
      <w:r w:rsidRPr="007F78FF">
        <w:rPr>
          <w:b w:val="0"/>
          <w:sz w:val="24"/>
          <w:szCs w:val="24"/>
        </w:rPr>
        <w:t xml:space="preserve"> Правил, в соответствии с которым в состав общего имущества включается внутридомовая система газоснабжения, в том числе: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3"/>
        <w:gridCol w:w="3628"/>
      </w:tblGrid>
      <w:tr w:rsidR="007F78FF" w:rsidRPr="007F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78FF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78FF">
              <w:rPr>
                <w:b w:val="0"/>
                <w:sz w:val="24"/>
                <w:szCs w:val="24"/>
              </w:rPr>
              <w:t>/</w:t>
            </w:r>
            <w:proofErr w:type="spellStart"/>
            <w:r w:rsidRPr="007F78F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Значение показателя, руб. в месяц за 1 кв. м общей площади жилого помещения</w:t>
            </w:r>
          </w:p>
        </w:tc>
      </w:tr>
      <w:tr w:rsidR="007F78FF" w:rsidRPr="007F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Работы по аварийному обслуживанию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0,16</w:t>
            </w:r>
          </w:p>
        </w:tc>
      </w:tr>
      <w:tr w:rsidR="007F78FF" w:rsidRPr="007F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Работы по техническому обслуживанию и ремонту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F" w:rsidRPr="007F78FF" w:rsidRDefault="007F78F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7F78FF">
              <w:rPr>
                <w:b w:val="0"/>
                <w:sz w:val="24"/>
                <w:szCs w:val="24"/>
              </w:rPr>
              <w:t>0,40</w:t>
            </w:r>
          </w:p>
        </w:tc>
      </w:tr>
    </w:tbl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9. Эксплуатация коллективных (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>) приборов учета используемых энергетических ресурсов с учетом фактических затрат организаций на эксплуатацию соответствующих приборов учета, в т.ч. по видам ресурсов: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электрическая энергия - 0,06 руб. за 1 кв. м общей площади жилого помещения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тепловая энергия и горячее водоснабжение - 0,48 руб. за 1 кв. м общей площади жилого помещения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холодное водоснабжение - 0,05 руб. за 1 кв. м общей площади жилого помещения в месяц.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 xml:space="preserve">Плата за обслуживание 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 xml:space="preserve"> приборов учета газа исключена из состава платы за содержание и ремонт жилого помещения, т.к. Федеральный </w:t>
      </w:r>
      <w:hyperlink r:id="rId24" w:history="1">
        <w:r w:rsidRPr="007F78FF">
          <w:rPr>
            <w:b w:val="0"/>
            <w:color w:val="0000FF"/>
            <w:sz w:val="24"/>
            <w:szCs w:val="24"/>
          </w:rPr>
          <w:t>закон</w:t>
        </w:r>
      </w:hyperlink>
      <w:r w:rsidRPr="007F78FF">
        <w:rPr>
          <w:b w:val="0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</w:t>
      </w:r>
      <w:r w:rsidRPr="007F78FF">
        <w:rPr>
          <w:b w:val="0"/>
          <w:sz w:val="24"/>
          <w:szCs w:val="24"/>
        </w:rPr>
        <w:lastRenderedPageBreak/>
        <w:t xml:space="preserve">отдельные законодательные акты Российской Федерации" не содержит требований по установке 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 xml:space="preserve"> приборов учета газа.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В рамках технического обслуживания и эксплуатации коллективных (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>) приборов электрической энергии осуществляются работы по поверке и замене неисправного либо не прошедшего поверку прибора учета.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В перечень работ и мероприятий по эксплуатации и обслуживанию </w:t>
      </w:r>
      <w:proofErr w:type="spellStart"/>
      <w:r w:rsidRPr="007F78FF">
        <w:rPr>
          <w:b w:val="0"/>
          <w:sz w:val="24"/>
          <w:szCs w:val="24"/>
        </w:rPr>
        <w:t>общедомовых</w:t>
      </w:r>
      <w:proofErr w:type="spellEnd"/>
      <w:r w:rsidRPr="007F78FF">
        <w:rPr>
          <w:b w:val="0"/>
          <w:sz w:val="24"/>
          <w:szCs w:val="24"/>
        </w:rPr>
        <w:t xml:space="preserve"> узлов учета тепловой энергии (горячей воды), холодной воды и природного газа, осуществляемых сервисными организациями, входят: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контроль технического состояния работоспособности оборудования (</w:t>
      </w:r>
      <w:proofErr w:type="spellStart"/>
      <w:r w:rsidRPr="007F78FF">
        <w:rPr>
          <w:b w:val="0"/>
          <w:sz w:val="24"/>
          <w:szCs w:val="24"/>
        </w:rPr>
        <w:t>профосмотр</w:t>
      </w:r>
      <w:proofErr w:type="spellEnd"/>
      <w:r w:rsidRPr="007F78FF">
        <w:rPr>
          <w:b w:val="0"/>
          <w:sz w:val="24"/>
          <w:szCs w:val="24"/>
        </w:rPr>
        <w:t>);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проверка работоспособности и наладка оборудования на месте эксплуатации;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>- планово-профилактические работы: демонтаж, монтаж, чистка (промывка) расходомеров (</w:t>
      </w:r>
      <w:proofErr w:type="spellStart"/>
      <w:r w:rsidRPr="007F78FF">
        <w:rPr>
          <w:b w:val="0"/>
          <w:sz w:val="24"/>
          <w:szCs w:val="24"/>
        </w:rPr>
        <w:t>водосчетчиков</w:t>
      </w:r>
      <w:proofErr w:type="spellEnd"/>
      <w:r w:rsidRPr="007F78FF">
        <w:rPr>
          <w:b w:val="0"/>
          <w:sz w:val="24"/>
          <w:szCs w:val="24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для узлов учета тепловой энергии -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Периодичность проведения отдельных видов работ по эксплуатации и обслуживанию коммерческих узлов учета определяется техническими (паспортными) характеристиками установленного оборудования.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"</w:t>
      </w:r>
      <w:hyperlink r:id="rId25" w:history="1">
        <w:r w:rsidRPr="007F78FF">
          <w:rPr>
            <w:b w:val="0"/>
            <w:color w:val="0000FF"/>
            <w:sz w:val="24"/>
            <w:szCs w:val="24"/>
          </w:rPr>
          <w:t>Правила</w:t>
        </w:r>
      </w:hyperlink>
      <w:r w:rsidRPr="007F78FF">
        <w:rPr>
          <w:b w:val="0"/>
          <w:sz w:val="24"/>
          <w:szCs w:val="24"/>
        </w:rPr>
        <w:t xml:space="preserve"> учета тепловой энергии и теплоносителя" (утв. Минтопэнерго Российской Федерации 12.09.1995 N Вк-4936, </w:t>
      </w:r>
      <w:proofErr w:type="spellStart"/>
      <w:r w:rsidRPr="007F78FF">
        <w:rPr>
          <w:b w:val="0"/>
          <w:sz w:val="24"/>
          <w:szCs w:val="24"/>
        </w:rPr>
        <w:t>зарег</w:t>
      </w:r>
      <w:proofErr w:type="spellEnd"/>
      <w:r w:rsidRPr="007F78FF">
        <w:rPr>
          <w:b w:val="0"/>
          <w:sz w:val="24"/>
          <w:szCs w:val="24"/>
        </w:rPr>
        <w:t>. в Минюсте Российской Федерации 25.09.1995 N 954);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"Положение о проведении планово-предупредительного ремонта на предприятиях водно-канализационного хозяйства" (утв. протоколом N 13-8 заседания Секции инженерного оборудования и инженерных сооружений Научно-технического Совета Госстроя РСФСР от 01.06.1989);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10. Содержание и ремонт лифтов (в соответствии с </w:t>
      </w:r>
      <w:hyperlink r:id="rId26" w:history="1">
        <w:r w:rsidRPr="007F78FF">
          <w:rPr>
            <w:b w:val="0"/>
            <w:color w:val="0000FF"/>
            <w:sz w:val="24"/>
            <w:szCs w:val="24"/>
          </w:rPr>
          <w:t>пунктом 7</w:t>
        </w:r>
      </w:hyperlink>
      <w:r w:rsidRPr="007F78FF">
        <w:rPr>
          <w:b w:val="0"/>
          <w:sz w:val="24"/>
          <w:szCs w:val="24"/>
        </w:rPr>
        <w:t xml:space="preserve"> Правил) - размер платы для населения определяется исходя из фактической стоимости технического обслуживания лифтов в каждом доме с учетом фактических затрат и предложений управляющих организаций на содержание и ремонт лифтов. Базовая стоимость комплексного технического обслуживания 1 лифта на 9 этажей составляет 3932,99 руб. в месяц и включает следующие расходы: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проведение осмотров и техническое обслуживание лифтов - 1667,06 руб.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текущий ремонт лифтов - 1861,29 руб.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- проведение ежегодного технического освидетельствования лифтов, экспертного обследования - 307,52 руб. в месяц;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- страхование лифтов - 97,12 руб. в месяц в соответствии с </w:t>
      </w:r>
      <w:hyperlink r:id="rId27" w:history="1">
        <w:r w:rsidRPr="007F78FF">
          <w:rPr>
            <w:b w:val="0"/>
            <w:color w:val="0000FF"/>
            <w:sz w:val="24"/>
            <w:szCs w:val="24"/>
          </w:rPr>
          <w:t>пунктом 4 части 1 статьи 5</w:t>
        </w:r>
      </w:hyperlink>
      <w:r w:rsidRPr="007F78FF">
        <w:rPr>
          <w:b w:val="0"/>
          <w:sz w:val="24"/>
          <w:szCs w:val="24"/>
        </w:rPr>
        <w:t xml:space="preserve"> Федерального закона N 225-ФЗ, согласно которому к опасным объектам, владельцы которых обязаны осуществлять обязательное страхование, относятся расположенные на территории Российской Федерации лифты и подъемные платформы для инвалидов.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Приведенная в настоящем информационном письме примерная структура расходов в составе платы за содержание и ремонт жилого помещения не может быть одинаковой для каждого многоквартирного дома.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7F78FF">
        <w:rPr>
          <w:b w:val="0"/>
          <w:sz w:val="24"/>
          <w:szCs w:val="24"/>
        </w:rPr>
        <w:t xml:space="preserve">В соответствии с </w:t>
      </w:r>
      <w:hyperlink r:id="rId28" w:history="1">
        <w:r w:rsidRPr="007F78FF">
          <w:rPr>
            <w:b w:val="0"/>
            <w:color w:val="0000FF"/>
            <w:sz w:val="24"/>
            <w:szCs w:val="24"/>
          </w:rPr>
          <w:t>частью 2 статьи 156</w:t>
        </w:r>
      </w:hyperlink>
      <w:r w:rsidRPr="007F78FF">
        <w:rPr>
          <w:b w:val="0"/>
          <w:sz w:val="24"/>
          <w:szCs w:val="24"/>
        </w:rPr>
        <w:t xml:space="preserve"> ЖК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  <w:proofErr w:type="gramEnd"/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При оказании услуг и выполнении работ ненадлежащего качества </w:t>
      </w:r>
      <w:proofErr w:type="gramStart"/>
      <w:r w:rsidRPr="007F78FF">
        <w:rPr>
          <w:b w:val="0"/>
          <w:sz w:val="24"/>
          <w:szCs w:val="24"/>
        </w:rPr>
        <w:t>и(</w:t>
      </w:r>
      <w:proofErr w:type="gramEnd"/>
      <w:r w:rsidRPr="007F78FF">
        <w:rPr>
          <w:b w:val="0"/>
          <w:sz w:val="24"/>
          <w:szCs w:val="24"/>
        </w:rPr>
        <w:t xml:space="preserve">или) с перерывами размер платы за содержание и ремонт жилого помещения должен быть снижен в порядке, установленном </w:t>
      </w:r>
      <w:hyperlink r:id="rId29" w:history="1">
        <w:r w:rsidRPr="007F78FF">
          <w:rPr>
            <w:b w:val="0"/>
            <w:color w:val="0000FF"/>
            <w:sz w:val="24"/>
            <w:szCs w:val="24"/>
          </w:rPr>
          <w:t>Правилами</w:t>
        </w:r>
      </w:hyperlink>
      <w:r w:rsidRPr="007F78FF">
        <w:rPr>
          <w:b w:val="0"/>
          <w:sz w:val="24"/>
          <w:szCs w:val="24"/>
        </w:rPr>
        <w:t xml:space="preserve"> изменения размера платы за содержание и ремонт жилого помещения в </w:t>
      </w:r>
      <w:r w:rsidRPr="007F78FF">
        <w:rPr>
          <w:b w:val="0"/>
          <w:sz w:val="24"/>
          <w:szCs w:val="24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продолжительность, утвержденными постановлением Правительства Российской Федерации от 13.08.2006 N 491.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В случае отсутствия какого-либо вида работ размер платы за содержание общего имущества в многоквартирном доме должен быть уменьшен на соответствующую величину.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 Санкт-Петербурга предусмотрен полный объем финансовых средств на предоставление соответствующих субсидий.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 xml:space="preserve">Комитет по тарифам Санкт-Петербурга сообщает, что информационное </w:t>
      </w:r>
      <w:hyperlink r:id="rId30" w:history="1">
        <w:r w:rsidRPr="007F78FF">
          <w:rPr>
            <w:b w:val="0"/>
            <w:color w:val="0000FF"/>
            <w:sz w:val="24"/>
            <w:szCs w:val="24"/>
          </w:rPr>
          <w:t>письмо</w:t>
        </w:r>
      </w:hyperlink>
      <w:r w:rsidRPr="007F78FF">
        <w:rPr>
          <w:b w:val="0"/>
          <w:sz w:val="24"/>
          <w:szCs w:val="24"/>
        </w:rPr>
        <w:t xml:space="preserve"> Комитета по тарифам Санкт-Петербурга от 29.08.2012 N 01-14-1691/12-0-0 утрачивает силу в связи с выходом настоящего информационного письма.</w:t>
      </w:r>
    </w:p>
    <w:p w:rsidR="007F78FF" w:rsidRPr="007F78FF" w:rsidRDefault="007F78FF" w:rsidP="007F78F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F78FF" w:rsidRPr="007F78FF" w:rsidRDefault="007F78FF" w:rsidP="007F78FF">
      <w:pPr>
        <w:pStyle w:val="ConsPlusNormal"/>
        <w:jc w:val="right"/>
        <w:rPr>
          <w:b w:val="0"/>
          <w:sz w:val="24"/>
          <w:szCs w:val="24"/>
        </w:rPr>
      </w:pPr>
      <w:r w:rsidRPr="007F78FF">
        <w:rPr>
          <w:b w:val="0"/>
          <w:sz w:val="24"/>
          <w:szCs w:val="24"/>
        </w:rPr>
        <w:t>Председатель Комитета</w:t>
      </w:r>
    </w:p>
    <w:p w:rsidR="007F78FF" w:rsidRPr="007F78FF" w:rsidRDefault="007F78FF" w:rsidP="007F78FF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7F78FF">
        <w:rPr>
          <w:b w:val="0"/>
          <w:sz w:val="24"/>
          <w:szCs w:val="24"/>
        </w:rPr>
        <w:t>Д.В.Коптин</w:t>
      </w:r>
      <w:proofErr w:type="spellEnd"/>
    </w:p>
    <w:p w:rsidR="008C6DF3" w:rsidRPr="007F78FF" w:rsidRDefault="008C6DF3">
      <w:pPr>
        <w:rPr>
          <w:rFonts w:ascii="Times New Roman" w:hAnsi="Times New Roman" w:cs="Times New Roman"/>
          <w:sz w:val="24"/>
          <w:szCs w:val="24"/>
        </w:rPr>
      </w:pPr>
    </w:p>
    <w:sectPr w:rsidR="008C6DF3" w:rsidRPr="007F78FF" w:rsidSect="001626D8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FF"/>
    <w:rsid w:val="00011CFD"/>
    <w:rsid w:val="000172D8"/>
    <w:rsid w:val="00024EC1"/>
    <w:rsid w:val="00026450"/>
    <w:rsid w:val="00027231"/>
    <w:rsid w:val="00034006"/>
    <w:rsid w:val="00060039"/>
    <w:rsid w:val="00060C4E"/>
    <w:rsid w:val="000625AC"/>
    <w:rsid w:val="00086E14"/>
    <w:rsid w:val="00094C5A"/>
    <w:rsid w:val="000960C7"/>
    <w:rsid w:val="000B682C"/>
    <w:rsid w:val="000F15A5"/>
    <w:rsid w:val="000F1F37"/>
    <w:rsid w:val="00100E34"/>
    <w:rsid w:val="00105445"/>
    <w:rsid w:val="00110C7A"/>
    <w:rsid w:val="0012108A"/>
    <w:rsid w:val="00122953"/>
    <w:rsid w:val="00142AC7"/>
    <w:rsid w:val="00142DFA"/>
    <w:rsid w:val="0014623E"/>
    <w:rsid w:val="001473D1"/>
    <w:rsid w:val="00154911"/>
    <w:rsid w:val="0016599C"/>
    <w:rsid w:val="0019607C"/>
    <w:rsid w:val="001A4131"/>
    <w:rsid w:val="001A5CF1"/>
    <w:rsid w:val="001B20D3"/>
    <w:rsid w:val="001B4F98"/>
    <w:rsid w:val="001B77D9"/>
    <w:rsid w:val="001D3392"/>
    <w:rsid w:val="001F6276"/>
    <w:rsid w:val="00224CE4"/>
    <w:rsid w:val="00237451"/>
    <w:rsid w:val="00245730"/>
    <w:rsid w:val="00246F76"/>
    <w:rsid w:val="0025034C"/>
    <w:rsid w:val="00252B61"/>
    <w:rsid w:val="00274F40"/>
    <w:rsid w:val="002C2CBA"/>
    <w:rsid w:val="002C3600"/>
    <w:rsid w:val="002F5313"/>
    <w:rsid w:val="0030539B"/>
    <w:rsid w:val="00310BF7"/>
    <w:rsid w:val="00320DB3"/>
    <w:rsid w:val="00326F69"/>
    <w:rsid w:val="00343379"/>
    <w:rsid w:val="00362096"/>
    <w:rsid w:val="003765CE"/>
    <w:rsid w:val="003B263F"/>
    <w:rsid w:val="003C2FE7"/>
    <w:rsid w:val="003D600F"/>
    <w:rsid w:val="003F6FA1"/>
    <w:rsid w:val="003F77E9"/>
    <w:rsid w:val="0040364B"/>
    <w:rsid w:val="00411CE8"/>
    <w:rsid w:val="00425992"/>
    <w:rsid w:val="00426972"/>
    <w:rsid w:val="004378B1"/>
    <w:rsid w:val="0044461F"/>
    <w:rsid w:val="00463082"/>
    <w:rsid w:val="0046637E"/>
    <w:rsid w:val="004849B6"/>
    <w:rsid w:val="00485D7E"/>
    <w:rsid w:val="004A6D29"/>
    <w:rsid w:val="004D45AF"/>
    <w:rsid w:val="004F6304"/>
    <w:rsid w:val="00500C4E"/>
    <w:rsid w:val="00515BB9"/>
    <w:rsid w:val="005260A4"/>
    <w:rsid w:val="00534593"/>
    <w:rsid w:val="00535DB0"/>
    <w:rsid w:val="0055226C"/>
    <w:rsid w:val="00554E3F"/>
    <w:rsid w:val="00560EB3"/>
    <w:rsid w:val="00565F74"/>
    <w:rsid w:val="005733AB"/>
    <w:rsid w:val="005760EF"/>
    <w:rsid w:val="005828C9"/>
    <w:rsid w:val="0058436C"/>
    <w:rsid w:val="005B38FA"/>
    <w:rsid w:val="005C0373"/>
    <w:rsid w:val="005C1532"/>
    <w:rsid w:val="005D2425"/>
    <w:rsid w:val="005E0004"/>
    <w:rsid w:val="005F0483"/>
    <w:rsid w:val="005F2A68"/>
    <w:rsid w:val="005F551A"/>
    <w:rsid w:val="0060100F"/>
    <w:rsid w:val="00601BB3"/>
    <w:rsid w:val="00620301"/>
    <w:rsid w:val="006253F0"/>
    <w:rsid w:val="0062767A"/>
    <w:rsid w:val="006350F5"/>
    <w:rsid w:val="00644B80"/>
    <w:rsid w:val="00644FEC"/>
    <w:rsid w:val="00646D86"/>
    <w:rsid w:val="006541FE"/>
    <w:rsid w:val="006568BF"/>
    <w:rsid w:val="00674BDF"/>
    <w:rsid w:val="00681063"/>
    <w:rsid w:val="00681A8F"/>
    <w:rsid w:val="00682D57"/>
    <w:rsid w:val="00691870"/>
    <w:rsid w:val="00692D79"/>
    <w:rsid w:val="006A3BB9"/>
    <w:rsid w:val="006A4D54"/>
    <w:rsid w:val="006A7165"/>
    <w:rsid w:val="006D0048"/>
    <w:rsid w:val="006D2A61"/>
    <w:rsid w:val="006D5F38"/>
    <w:rsid w:val="006D6B3D"/>
    <w:rsid w:val="006E7DB4"/>
    <w:rsid w:val="007113FF"/>
    <w:rsid w:val="00717A35"/>
    <w:rsid w:val="007224FC"/>
    <w:rsid w:val="00741112"/>
    <w:rsid w:val="0074276C"/>
    <w:rsid w:val="007608E8"/>
    <w:rsid w:val="00765E66"/>
    <w:rsid w:val="00766152"/>
    <w:rsid w:val="00773B4E"/>
    <w:rsid w:val="00786F42"/>
    <w:rsid w:val="007943C2"/>
    <w:rsid w:val="007A1245"/>
    <w:rsid w:val="007B4E6F"/>
    <w:rsid w:val="007B65FC"/>
    <w:rsid w:val="007C2FB5"/>
    <w:rsid w:val="007C7DFF"/>
    <w:rsid w:val="007E56F8"/>
    <w:rsid w:val="007E72EF"/>
    <w:rsid w:val="007F1B5A"/>
    <w:rsid w:val="007F57E3"/>
    <w:rsid w:val="007F78FF"/>
    <w:rsid w:val="00805ED9"/>
    <w:rsid w:val="008144C8"/>
    <w:rsid w:val="0081605A"/>
    <w:rsid w:val="00826A1C"/>
    <w:rsid w:val="00827081"/>
    <w:rsid w:val="008416C2"/>
    <w:rsid w:val="008524FA"/>
    <w:rsid w:val="008833AB"/>
    <w:rsid w:val="008969C5"/>
    <w:rsid w:val="008B66AE"/>
    <w:rsid w:val="008C6DF3"/>
    <w:rsid w:val="008D41BC"/>
    <w:rsid w:val="008E6178"/>
    <w:rsid w:val="008F18F3"/>
    <w:rsid w:val="00913365"/>
    <w:rsid w:val="0091619D"/>
    <w:rsid w:val="0092403D"/>
    <w:rsid w:val="00925C44"/>
    <w:rsid w:val="00926240"/>
    <w:rsid w:val="009436BD"/>
    <w:rsid w:val="0097707B"/>
    <w:rsid w:val="00981EEF"/>
    <w:rsid w:val="0098475B"/>
    <w:rsid w:val="00995BA9"/>
    <w:rsid w:val="009C401F"/>
    <w:rsid w:val="009C5BD9"/>
    <w:rsid w:val="009D333D"/>
    <w:rsid w:val="009D5945"/>
    <w:rsid w:val="009E41E6"/>
    <w:rsid w:val="009E5CBB"/>
    <w:rsid w:val="009F304B"/>
    <w:rsid w:val="009F5ADE"/>
    <w:rsid w:val="00A220C1"/>
    <w:rsid w:val="00A26524"/>
    <w:rsid w:val="00A31C23"/>
    <w:rsid w:val="00A53B68"/>
    <w:rsid w:val="00A82ECA"/>
    <w:rsid w:val="00A970E9"/>
    <w:rsid w:val="00AB2612"/>
    <w:rsid w:val="00AC2245"/>
    <w:rsid w:val="00AD2AAF"/>
    <w:rsid w:val="00AE36B7"/>
    <w:rsid w:val="00AE3BDF"/>
    <w:rsid w:val="00AF7E7A"/>
    <w:rsid w:val="00B116D6"/>
    <w:rsid w:val="00B124E4"/>
    <w:rsid w:val="00B16E40"/>
    <w:rsid w:val="00B2644B"/>
    <w:rsid w:val="00B42A94"/>
    <w:rsid w:val="00B44B16"/>
    <w:rsid w:val="00B6351F"/>
    <w:rsid w:val="00B64E27"/>
    <w:rsid w:val="00B72E77"/>
    <w:rsid w:val="00B7614B"/>
    <w:rsid w:val="00B8625F"/>
    <w:rsid w:val="00B92F9C"/>
    <w:rsid w:val="00B93556"/>
    <w:rsid w:val="00B96A4C"/>
    <w:rsid w:val="00BB78D2"/>
    <w:rsid w:val="00BC3B70"/>
    <w:rsid w:val="00BE1C6D"/>
    <w:rsid w:val="00BF5DAC"/>
    <w:rsid w:val="00BF71A2"/>
    <w:rsid w:val="00C01091"/>
    <w:rsid w:val="00C10AB8"/>
    <w:rsid w:val="00C11C2F"/>
    <w:rsid w:val="00C1752F"/>
    <w:rsid w:val="00C32A5C"/>
    <w:rsid w:val="00C33223"/>
    <w:rsid w:val="00C507D6"/>
    <w:rsid w:val="00C53A55"/>
    <w:rsid w:val="00C6043C"/>
    <w:rsid w:val="00C77791"/>
    <w:rsid w:val="00C807F7"/>
    <w:rsid w:val="00CE33EA"/>
    <w:rsid w:val="00D11DD6"/>
    <w:rsid w:val="00D23A08"/>
    <w:rsid w:val="00D25BA9"/>
    <w:rsid w:val="00D43095"/>
    <w:rsid w:val="00D47ACE"/>
    <w:rsid w:val="00D5505D"/>
    <w:rsid w:val="00D71F10"/>
    <w:rsid w:val="00D72EE4"/>
    <w:rsid w:val="00D80767"/>
    <w:rsid w:val="00D9397B"/>
    <w:rsid w:val="00DA10D4"/>
    <w:rsid w:val="00DA4E47"/>
    <w:rsid w:val="00DB619B"/>
    <w:rsid w:val="00DC0F01"/>
    <w:rsid w:val="00DE6336"/>
    <w:rsid w:val="00DF6F6F"/>
    <w:rsid w:val="00E078BB"/>
    <w:rsid w:val="00E26060"/>
    <w:rsid w:val="00E27E68"/>
    <w:rsid w:val="00E341DF"/>
    <w:rsid w:val="00E3748A"/>
    <w:rsid w:val="00E43300"/>
    <w:rsid w:val="00E50900"/>
    <w:rsid w:val="00E81378"/>
    <w:rsid w:val="00E8436A"/>
    <w:rsid w:val="00E86386"/>
    <w:rsid w:val="00EA7E37"/>
    <w:rsid w:val="00EB7E69"/>
    <w:rsid w:val="00EF4964"/>
    <w:rsid w:val="00F16270"/>
    <w:rsid w:val="00F37789"/>
    <w:rsid w:val="00F52F2C"/>
    <w:rsid w:val="00F55721"/>
    <w:rsid w:val="00F62813"/>
    <w:rsid w:val="00F703B7"/>
    <w:rsid w:val="00F77302"/>
    <w:rsid w:val="00FA001F"/>
    <w:rsid w:val="00FA661D"/>
    <w:rsid w:val="00FC23AF"/>
    <w:rsid w:val="00FD7D61"/>
    <w:rsid w:val="00FE5EC5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3A06938A9DF71D3F254DF6D43F3E1B2E93D3304868606AFA265266CF7G2N" TargetMode="External"/><Relationship Id="rId13" Type="http://schemas.openxmlformats.org/officeDocument/2006/relationships/hyperlink" Target="consultantplus://offline/ref=C1F3A06938A9DF71D3F24BCE7843F3E1B2ED393A05838606AFA265266C7223EE4662A08B0B66A964FDGDN" TargetMode="External"/><Relationship Id="rId18" Type="http://schemas.openxmlformats.org/officeDocument/2006/relationships/hyperlink" Target="consultantplus://offline/ref=C1F3A06938A9DF71D3F24BCE7843F3E1B2ED393A05838606AFA265266C7223EE4662A08B0B66A964FDGDN" TargetMode="External"/><Relationship Id="rId26" Type="http://schemas.openxmlformats.org/officeDocument/2006/relationships/hyperlink" Target="consultantplus://offline/ref=C1F3A06938A9DF71D3F24BCE7843F3E1B2ED393A05838606AFA265266C7223EE4662A08B0B66A965FDG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3A06938A9DF71D3F24BCE7843F3E1B2ED393A05838606AFA265266C7223EE4662A08B0B66A964FDGDN" TargetMode="External"/><Relationship Id="rId7" Type="http://schemas.openxmlformats.org/officeDocument/2006/relationships/hyperlink" Target="consultantplus://offline/ref=C1F3A06938A9DF71D3F254DF6D43F3E1B2ED383A04848606AFA265266CF7G2N" TargetMode="External"/><Relationship Id="rId12" Type="http://schemas.openxmlformats.org/officeDocument/2006/relationships/hyperlink" Target="consultantplus://offline/ref=C1F3A06938A9DF71D3F24BCE7843F3E1B2ED393A05838606AFA265266C7223EE4662A08B0B66A964FDGDN" TargetMode="External"/><Relationship Id="rId17" Type="http://schemas.openxmlformats.org/officeDocument/2006/relationships/hyperlink" Target="consultantplus://offline/ref=C1F3A06938A9DF71D3F24BCE7843F3E1B2ED393A05838606AFA265266C7223EE4662A08B0B66A966FDGAN" TargetMode="External"/><Relationship Id="rId25" Type="http://schemas.openxmlformats.org/officeDocument/2006/relationships/hyperlink" Target="consultantplus://offline/ref=C1F3A06938A9DF71D3F24BCE7843F3E1BBEE3C3C0BD7D104FEF76BF2G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3A06938A9DF71D3F24BCE7843F3E1B2ED393A05838606AFA265266C7223EE4662A08B0B66A966FDG9N" TargetMode="External"/><Relationship Id="rId20" Type="http://schemas.openxmlformats.org/officeDocument/2006/relationships/hyperlink" Target="consultantplus://offline/ref=C1F3A06938A9DF71D3F24BCE7843F3E1B2ED393A05838606AFA265266C7223EE4662A08B0B66A965FDGCN" TargetMode="External"/><Relationship Id="rId29" Type="http://schemas.openxmlformats.org/officeDocument/2006/relationships/hyperlink" Target="consultantplus://offline/ref=C1F3A06938A9DF71D3F24BCE7843F3E1B2ED393A05838606AFA265266C7223EE4662A08B0B66A863FDG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3A06938A9DF71D3F254DF6D43F3E1B2EE393E09898606AFA265266CF7G2N" TargetMode="External"/><Relationship Id="rId11" Type="http://schemas.openxmlformats.org/officeDocument/2006/relationships/hyperlink" Target="consultantplus://offline/ref=C1F3A06938A9DF71D3F24BCE7843F3E1B2ED393A05838606AFA265266C7223EE4662A08B0B66A963FDGDN" TargetMode="External"/><Relationship Id="rId24" Type="http://schemas.openxmlformats.org/officeDocument/2006/relationships/hyperlink" Target="consultantplus://offline/ref=C1F3A06938A9DF71D3F24BCE7843F3E1B2EC3B3A03838606AFA265266CF7G2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1F3A06938A9DF71D3F254DF6D43F3E1B4ED3B3C038ADB0CA7FB6924F6GBN" TargetMode="External"/><Relationship Id="rId15" Type="http://schemas.openxmlformats.org/officeDocument/2006/relationships/hyperlink" Target="consultantplus://offline/ref=C1F3A06938A9DF71D3F24BCE7843F3E1B2ED393A05838606AFA265266C7223EE4662A08B0B66A964FDGDN" TargetMode="External"/><Relationship Id="rId23" Type="http://schemas.openxmlformats.org/officeDocument/2006/relationships/hyperlink" Target="consultantplus://offline/ref=C1F3A06938A9DF71D3F24BCE7843F3E1B2ED393A05838606AFA265266C7223EE4662A0F8G8N" TargetMode="External"/><Relationship Id="rId28" Type="http://schemas.openxmlformats.org/officeDocument/2006/relationships/hyperlink" Target="consultantplus://offline/ref=C1F3A06938A9DF71D3F24BCE7843F3E1B2EC393908888606AFA265266C7223EE4662A08B0B66A063FDGBN" TargetMode="External"/><Relationship Id="rId10" Type="http://schemas.openxmlformats.org/officeDocument/2006/relationships/hyperlink" Target="consultantplus://offline/ref=C1F3A06938A9DF71D3F24BCE7843F3E1B2EC393908888606AFA265266C7223EE4662A08B0B66A061FDGCN" TargetMode="External"/><Relationship Id="rId19" Type="http://schemas.openxmlformats.org/officeDocument/2006/relationships/hyperlink" Target="consultantplus://offline/ref=C1F3A06938A9DF71D3F24BCE7843F3E1B2ED393A05838606AFA265266C7223EE4662A08B0B66A963FDG4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1F3A06938A9DF71D3F24BCE7843F3E1B2EC393908888606AFA265266C7223EE4662A08B0B67AD63FDG5N" TargetMode="External"/><Relationship Id="rId9" Type="http://schemas.openxmlformats.org/officeDocument/2006/relationships/hyperlink" Target="consultantplus://offline/ref=C1F3A06938A9DF71D3F24BCE7843F3E1B2EC393908888606AFA265266CF7G2N" TargetMode="External"/><Relationship Id="rId14" Type="http://schemas.openxmlformats.org/officeDocument/2006/relationships/hyperlink" Target="consultantplus://offline/ref=C1F3A06938A9DF71D3F254DF6D43F3E1BBEA313A048ADB0CA7FB6924F6GBN" TargetMode="External"/><Relationship Id="rId22" Type="http://schemas.openxmlformats.org/officeDocument/2006/relationships/hyperlink" Target="consultantplus://offline/ref=C1F3A06938A9DF71D3F24BCE7843F3E1B2ED393A05838606AFA265266C7223EE4662A08B0B66A965FDGCN" TargetMode="External"/><Relationship Id="rId27" Type="http://schemas.openxmlformats.org/officeDocument/2006/relationships/hyperlink" Target="consultantplus://offline/ref=C1F3A06938A9DF71D3F24BCE7843F3E1B2EC383F07848606AFA265266C7223EE4662A0F8GDN" TargetMode="External"/><Relationship Id="rId30" Type="http://schemas.openxmlformats.org/officeDocument/2006/relationships/hyperlink" Target="consultantplus://offline/ref=C1F3A06938A9DF71D3F254DF6D43F3E1B2E93E3802838606AFA265266CF7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3562</Words>
  <Characters>20309</Characters>
  <Application>Microsoft Office Word</Application>
  <DocSecurity>0</DocSecurity>
  <Lines>169</Lines>
  <Paragraphs>47</Paragraphs>
  <ScaleCrop>false</ScaleCrop>
  <Company>Инпредсервис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</dc:creator>
  <cp:lastModifiedBy>Муравьёва</cp:lastModifiedBy>
  <cp:revision>1</cp:revision>
  <dcterms:created xsi:type="dcterms:W3CDTF">2015-08-12T13:06:00Z</dcterms:created>
  <dcterms:modified xsi:type="dcterms:W3CDTF">2015-08-12T13:10:00Z</dcterms:modified>
</cp:coreProperties>
</file>