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0EF49" w14:textId="01CA350C" w:rsidR="000F338A" w:rsidRPr="000F338A" w:rsidRDefault="000F338A" w:rsidP="000F338A">
      <w:pPr>
        <w:jc w:val="right"/>
      </w:pPr>
      <w:r w:rsidRPr="000F338A">
        <w:t>В ГУП «</w:t>
      </w:r>
      <w:proofErr w:type="spellStart"/>
      <w:r w:rsidRPr="000F338A">
        <w:t>Инпредсервис</w:t>
      </w:r>
      <w:proofErr w:type="spellEnd"/>
      <w:r w:rsidRPr="000F338A">
        <w:t>»</w:t>
      </w:r>
    </w:p>
    <w:p w14:paraId="64A8D7B7" w14:textId="77777777" w:rsidR="006472BD" w:rsidRDefault="006472BD" w:rsidP="000F338A">
      <w:pPr>
        <w:jc w:val="right"/>
      </w:pPr>
    </w:p>
    <w:p w14:paraId="41EB7158" w14:textId="6236A019" w:rsidR="000F338A" w:rsidRPr="000F338A" w:rsidRDefault="000F338A" w:rsidP="000F338A">
      <w:pPr>
        <w:jc w:val="right"/>
      </w:pPr>
      <w:r w:rsidRPr="000F338A">
        <w:t>от</w:t>
      </w:r>
    </w:p>
    <w:p w14:paraId="00680F78" w14:textId="60C7FC45" w:rsidR="000F338A" w:rsidRPr="000F338A" w:rsidRDefault="000F338A" w:rsidP="000F338A">
      <w:pPr>
        <w:jc w:val="right"/>
      </w:pPr>
      <w:r>
        <w:t>__________________________________________</w:t>
      </w:r>
    </w:p>
    <w:p w14:paraId="3326218C" w14:textId="3CEFBB6E" w:rsidR="000F338A" w:rsidRPr="000F338A" w:rsidRDefault="000F338A" w:rsidP="000F338A">
      <w:pPr>
        <w:jc w:val="right"/>
      </w:pPr>
      <w:r w:rsidRPr="000F338A">
        <w:t>(полное наименование юридического лица</w:t>
      </w:r>
      <w:r>
        <w:t xml:space="preserve"> </w:t>
      </w:r>
      <w:r w:rsidRPr="000F338A">
        <w:t xml:space="preserve">или </w:t>
      </w:r>
      <w:r>
        <w:t>Ф.И.О.</w:t>
      </w:r>
      <w:r w:rsidRPr="000F338A">
        <w:t xml:space="preserve"> индивидуального предпринимателя, подающего заявление)</w:t>
      </w:r>
    </w:p>
    <w:p w14:paraId="58E1BF1E" w14:textId="2C39A01B" w:rsidR="000F338A" w:rsidRPr="000F338A" w:rsidRDefault="000F338A" w:rsidP="000F338A">
      <w:pPr>
        <w:jc w:val="right"/>
      </w:pPr>
      <w:r>
        <w:t>___________________________________________</w:t>
      </w:r>
    </w:p>
    <w:p w14:paraId="7871ABB3" w14:textId="6133C819" w:rsidR="000F338A" w:rsidRPr="000F338A" w:rsidRDefault="000F338A" w:rsidP="000F338A">
      <w:pPr>
        <w:jc w:val="right"/>
      </w:pPr>
      <w:r w:rsidRPr="000F338A">
        <w:t>(место регистрации для физических лиц</w:t>
      </w:r>
      <w:r>
        <w:t xml:space="preserve"> или</w:t>
      </w:r>
    </w:p>
    <w:p w14:paraId="3BD4E4D1" w14:textId="5123DB5C" w:rsidR="000F338A" w:rsidRPr="000F338A" w:rsidRDefault="000F338A" w:rsidP="000F338A">
      <w:pPr>
        <w:jc w:val="right"/>
      </w:pPr>
      <w:r w:rsidRPr="000F338A">
        <w:t xml:space="preserve">место нахождения </w:t>
      </w:r>
      <w:r>
        <w:t xml:space="preserve">для </w:t>
      </w:r>
      <w:r w:rsidRPr="000F338A">
        <w:t>юридических лиц</w:t>
      </w:r>
      <w:r>
        <w:t>)</w:t>
      </w:r>
    </w:p>
    <w:p w14:paraId="4561B72B" w14:textId="77777777" w:rsidR="000F338A" w:rsidRDefault="000F338A" w:rsidP="00AB459C">
      <w:pPr>
        <w:jc w:val="center"/>
        <w:rPr>
          <w:b/>
          <w:bCs/>
        </w:rPr>
      </w:pPr>
    </w:p>
    <w:p w14:paraId="48652FE1" w14:textId="77777777" w:rsidR="000F338A" w:rsidRDefault="000F338A" w:rsidP="00AB459C">
      <w:pPr>
        <w:jc w:val="center"/>
        <w:rPr>
          <w:b/>
          <w:bCs/>
        </w:rPr>
      </w:pPr>
    </w:p>
    <w:p w14:paraId="005C9795" w14:textId="77777777" w:rsidR="000F338A" w:rsidRDefault="000F338A" w:rsidP="00AB459C">
      <w:pPr>
        <w:jc w:val="center"/>
        <w:rPr>
          <w:b/>
          <w:bCs/>
        </w:rPr>
      </w:pPr>
    </w:p>
    <w:p w14:paraId="617253C8" w14:textId="6CEAA22D" w:rsidR="00AB459C" w:rsidRPr="00AB459C" w:rsidRDefault="00AB459C" w:rsidP="00AB459C">
      <w:pPr>
        <w:jc w:val="center"/>
        <w:rPr>
          <w:b/>
          <w:bCs/>
        </w:rPr>
      </w:pPr>
      <w:r w:rsidRPr="00AB459C">
        <w:rPr>
          <w:b/>
          <w:bCs/>
        </w:rPr>
        <w:t>ЗАЯВЛЕНИЕ</w:t>
      </w:r>
    </w:p>
    <w:p w14:paraId="7A04F91E" w14:textId="5E5552D4" w:rsidR="00AB459C" w:rsidRPr="00AB459C" w:rsidRDefault="00AB459C" w:rsidP="00AB459C">
      <w:pPr>
        <w:jc w:val="center"/>
        <w:rPr>
          <w:b/>
          <w:bCs/>
        </w:rPr>
      </w:pPr>
      <w:r w:rsidRPr="00AB459C">
        <w:rPr>
          <w:b/>
          <w:bCs/>
        </w:rPr>
        <w:t xml:space="preserve">о заключении дополнительного соглашения об отсрочке уплаты арендной платы </w:t>
      </w:r>
    </w:p>
    <w:p w14:paraId="2BD5EF75" w14:textId="77777777" w:rsidR="00AB459C" w:rsidRDefault="00AB459C" w:rsidP="00AB459C"/>
    <w:p w14:paraId="49502336" w14:textId="53E9EF11" w:rsidR="00AB459C" w:rsidRDefault="00AB459C" w:rsidP="00AB459C">
      <w:pPr>
        <w:jc w:val="both"/>
      </w:pPr>
      <w:r>
        <w:t>Прошу Вас заключить дополнительное соглашение к договору аренды объекта нежилого фонда от __________ № __________ (далее - договор) об отсрочке уплаты арендной платы по договору за период с _</w:t>
      </w:r>
      <w:proofErr w:type="gramStart"/>
      <w:r>
        <w:t>_._</w:t>
      </w:r>
      <w:proofErr w:type="gramEnd"/>
      <w:r>
        <w:t>_.2020 до __.__.2020.</w:t>
      </w:r>
    </w:p>
    <w:p w14:paraId="63484D6D" w14:textId="77777777" w:rsidR="00AB459C" w:rsidRPr="00AB459C" w:rsidRDefault="00AB459C" w:rsidP="00AB459C">
      <w:pPr>
        <w:jc w:val="both"/>
        <w:rPr>
          <w:i/>
          <w:iCs/>
          <w:sz w:val="20"/>
          <w:szCs w:val="16"/>
        </w:rPr>
      </w:pPr>
      <w:r w:rsidRPr="00AB459C">
        <w:rPr>
          <w:i/>
          <w:iCs/>
          <w:sz w:val="20"/>
          <w:szCs w:val="16"/>
        </w:rPr>
        <w:t>(указать период не ранее 13.03.2020 и не позднее 01.10.2020)</w:t>
      </w:r>
    </w:p>
    <w:p w14:paraId="133AAC3F" w14:textId="2DBC587A" w:rsidR="00AB459C" w:rsidRDefault="00AB459C" w:rsidP="00AB459C">
      <w:pPr>
        <w:jc w:val="both"/>
      </w:pPr>
      <w:r>
        <w:t xml:space="preserve">в соответствии с приказом Комитета имущественных отношений Санкт-Петербурга от 03.04.2020 </w:t>
      </w:r>
      <w:r w:rsidR="00FF379E">
        <w:t>№</w:t>
      </w:r>
      <w:r>
        <w:t xml:space="preserve"> 60-п </w:t>
      </w:r>
      <w:r w:rsidR="00FF379E">
        <w:t>«</w:t>
      </w:r>
      <w:r>
        <w:t>О предоставлении отсрочки по уплате платежей по договорам аренды земельных участков, договорам аренды объектов нежилого фонда, договорам на размещение нестационарных торговых объектов</w:t>
      </w:r>
      <w:r w:rsidR="00FF379E">
        <w:t>»</w:t>
      </w:r>
      <w:r>
        <w:t xml:space="preserve"> на следующих условиях:</w:t>
      </w:r>
    </w:p>
    <w:p w14:paraId="4CEEB81D" w14:textId="77777777" w:rsidR="00AB459C" w:rsidRDefault="00AB459C" w:rsidP="00AB459C">
      <w:pPr>
        <w:jc w:val="both"/>
      </w:pPr>
    </w:p>
    <w:p w14:paraId="7D1A1875" w14:textId="77777777" w:rsidR="00AB459C" w:rsidRDefault="00AB459C" w:rsidP="00AB459C">
      <w:pPr>
        <w:jc w:val="both"/>
      </w:pPr>
      <w:r>
        <w:t>Срок рассрочки: с _</w:t>
      </w:r>
      <w:proofErr w:type="gramStart"/>
      <w:r>
        <w:t>_._</w:t>
      </w:r>
      <w:proofErr w:type="gramEnd"/>
      <w:r>
        <w:t>_.2020 до __.__.2020</w:t>
      </w:r>
    </w:p>
    <w:p w14:paraId="624555D7" w14:textId="77777777" w:rsidR="00AB459C" w:rsidRPr="00AB459C" w:rsidRDefault="00AB459C" w:rsidP="00AB459C">
      <w:pPr>
        <w:jc w:val="both"/>
        <w:rPr>
          <w:i/>
          <w:iCs/>
          <w:sz w:val="20"/>
        </w:rPr>
      </w:pPr>
      <w:r w:rsidRPr="00AB459C">
        <w:rPr>
          <w:i/>
          <w:iCs/>
          <w:sz w:val="20"/>
        </w:rPr>
        <w:t>(указать период не ранее 01.01.2021 и не позднее 01.01.2023)</w:t>
      </w:r>
    </w:p>
    <w:p w14:paraId="18FB156A" w14:textId="77777777" w:rsidR="00AB459C" w:rsidRDefault="00AB459C" w:rsidP="00AB459C">
      <w:pPr>
        <w:jc w:val="both"/>
      </w:pPr>
    </w:p>
    <w:p w14:paraId="73714418" w14:textId="77777777" w:rsidR="00AB459C" w:rsidRDefault="00AB459C" w:rsidP="00AB459C">
      <w:pPr>
        <w:jc w:val="both"/>
      </w:pPr>
      <w:r>
        <w:t>Порядок выплаты платежей: ежемесячно/ежеквартально</w:t>
      </w:r>
    </w:p>
    <w:p w14:paraId="637727AC" w14:textId="77777777" w:rsidR="00AB459C" w:rsidRPr="00AB459C" w:rsidRDefault="00AB459C" w:rsidP="00AB459C">
      <w:pPr>
        <w:jc w:val="both"/>
        <w:rPr>
          <w:i/>
          <w:iCs/>
          <w:sz w:val="20"/>
        </w:rPr>
      </w:pPr>
      <w:r w:rsidRPr="00AB459C">
        <w:rPr>
          <w:i/>
          <w:iCs/>
          <w:sz w:val="20"/>
        </w:rPr>
        <w:t>(нужное подчеркнуть)</w:t>
      </w:r>
    </w:p>
    <w:p w14:paraId="6D39E1E0" w14:textId="77777777" w:rsidR="00AB459C" w:rsidRDefault="00AB459C" w:rsidP="00AB459C">
      <w:pPr>
        <w:jc w:val="both"/>
      </w:pPr>
    </w:p>
    <w:p w14:paraId="609B39E5" w14:textId="77777777" w:rsidR="00AB459C" w:rsidRDefault="00AB459C" w:rsidP="00AB459C">
      <w:pPr>
        <w:jc w:val="both"/>
      </w:pPr>
      <w:r>
        <w:t>Плату по договору, перечисленную за период с _</w:t>
      </w:r>
      <w:proofErr w:type="gramStart"/>
      <w:r>
        <w:t>_._</w:t>
      </w:r>
      <w:proofErr w:type="gramEnd"/>
      <w:r>
        <w:t>_.2020 до __.__.2020 прошу зачесть</w:t>
      </w:r>
    </w:p>
    <w:p w14:paraId="794D391F" w14:textId="77777777" w:rsidR="00AB459C" w:rsidRPr="00AB459C" w:rsidRDefault="00AB459C" w:rsidP="00AB459C">
      <w:pPr>
        <w:jc w:val="both"/>
        <w:rPr>
          <w:i/>
          <w:iCs/>
          <w:sz w:val="20"/>
        </w:rPr>
      </w:pPr>
      <w:r w:rsidRPr="00AB459C">
        <w:rPr>
          <w:i/>
          <w:iCs/>
          <w:sz w:val="20"/>
        </w:rPr>
        <w:t>(указать период не ранее 13.03.2020 и не позднее 01.10.2020)</w:t>
      </w:r>
    </w:p>
    <w:p w14:paraId="56211FF6" w14:textId="5411E840" w:rsidR="00AB459C" w:rsidRDefault="00AB459C" w:rsidP="00AB459C">
      <w:pPr>
        <w:jc w:val="both"/>
      </w:pPr>
      <w:r>
        <w:t>в счёт следующего очередного платежа по договору.</w:t>
      </w:r>
    </w:p>
    <w:p w14:paraId="120776DE" w14:textId="355830A0" w:rsidR="00AB459C" w:rsidRPr="00AB459C" w:rsidRDefault="00AB459C" w:rsidP="00AB459C">
      <w:pPr>
        <w:jc w:val="both"/>
        <w:rPr>
          <w:i/>
          <w:iCs/>
          <w:sz w:val="20"/>
        </w:rPr>
      </w:pPr>
      <w:r w:rsidRPr="00AB459C">
        <w:rPr>
          <w:i/>
          <w:iCs/>
          <w:sz w:val="20"/>
        </w:rPr>
        <w:t>(заполняется по желанию арендатора, если он на дату подачи заявления внес плату по договору за период с 13.03.2020 и не позднее 01.10.2020)</w:t>
      </w:r>
    </w:p>
    <w:p w14:paraId="4367ED21" w14:textId="77777777" w:rsidR="00AB459C" w:rsidRDefault="00AB459C" w:rsidP="00AB459C">
      <w:pPr>
        <w:jc w:val="both"/>
      </w:pPr>
    </w:p>
    <w:p w14:paraId="0500D399" w14:textId="77777777" w:rsidR="00AB459C" w:rsidRDefault="00AB459C" w:rsidP="00AB459C">
      <w:pPr>
        <w:jc w:val="both"/>
      </w:pPr>
      <w:r w:rsidRPr="00CD419E">
        <w:t>Совокупный размер платежей составляет 100% платы по договору за период с 13.03.2020 до дня прекращения действия режима повышенной готовности или чрезвычайной ситуации на территории Санкт-Петербурга и 50% платы по договору за период со дня прекращения действия режима повышенной готовности или чрезвычайной ситуации на территории Санкт-Петербурга до 01.10.2020.</w:t>
      </w:r>
    </w:p>
    <w:p w14:paraId="0BC24870" w14:textId="77777777" w:rsidR="00AB459C" w:rsidRDefault="00AB459C" w:rsidP="00AB459C">
      <w:pPr>
        <w:jc w:val="both"/>
      </w:pPr>
    </w:p>
    <w:p w14:paraId="777360C9" w14:textId="4D34B810" w:rsidR="00AB459C" w:rsidRDefault="00AB459C" w:rsidP="00AB459C">
      <w:pPr>
        <w:jc w:val="both"/>
      </w:pPr>
      <w:r>
        <w:t>Подтверждаю, что объект нежилого фонда используется для одного из следующих видов деятельности в соответствии с Общероссийским классификатором видов экономической деятельности ОК 029-2014 (ОКВЭД 2):</w:t>
      </w:r>
    </w:p>
    <w:p w14:paraId="2054FD6E" w14:textId="77777777" w:rsidR="00AB459C" w:rsidRPr="00AB459C" w:rsidRDefault="00AB459C" w:rsidP="00AB459C">
      <w:pPr>
        <w:jc w:val="both"/>
        <w:rPr>
          <w:i/>
          <w:iCs/>
          <w:sz w:val="20"/>
        </w:rPr>
      </w:pPr>
      <w:r w:rsidRPr="00AB459C">
        <w:rPr>
          <w:i/>
          <w:iCs/>
          <w:sz w:val="20"/>
        </w:rPr>
        <w:t>(нужное подчеркнуть)</w:t>
      </w:r>
    </w:p>
    <w:p w14:paraId="778B197C" w14:textId="77777777" w:rsidR="00AB459C" w:rsidRDefault="00AB459C" w:rsidP="00AB459C">
      <w:pPr>
        <w:jc w:val="both"/>
      </w:pPr>
    </w:p>
    <w:p w14:paraId="21352853" w14:textId="77777777" w:rsidR="007B7E46" w:rsidRDefault="007B7E46" w:rsidP="009C2796">
      <w:pPr>
        <w:numPr>
          <w:ilvl w:val="0"/>
          <w:numId w:val="18"/>
        </w:numPr>
        <w:ind w:left="284" w:hanging="284"/>
        <w:jc w:val="both"/>
      </w:pPr>
      <w:r>
        <w:t>деятельность прочего сухопутного пассажирского транспорта (код 49.3);</w:t>
      </w:r>
    </w:p>
    <w:p w14:paraId="0F58C0E9" w14:textId="6AED0301" w:rsidR="007B7E46" w:rsidRDefault="007B7E46" w:rsidP="009C2796">
      <w:pPr>
        <w:numPr>
          <w:ilvl w:val="0"/>
          <w:numId w:val="18"/>
        </w:numPr>
        <w:ind w:left="284" w:hanging="284"/>
        <w:jc w:val="both"/>
      </w:pPr>
      <w:r>
        <w:t>деятельность автомобильного грузового транспорта и услуги по перевозкам (код</w:t>
      </w:r>
      <w:r w:rsidR="009C2796">
        <w:t> </w:t>
      </w:r>
      <w:r>
        <w:t>49.4);</w:t>
      </w:r>
    </w:p>
    <w:p w14:paraId="5AED6C6E" w14:textId="77777777" w:rsidR="007B7E46" w:rsidRDefault="007B7E46" w:rsidP="009C2796">
      <w:pPr>
        <w:numPr>
          <w:ilvl w:val="0"/>
          <w:numId w:val="18"/>
        </w:numPr>
        <w:ind w:left="284" w:hanging="284"/>
        <w:jc w:val="both"/>
      </w:pPr>
      <w:r>
        <w:t>деятельность пассажирского воздушного транспорта (код 51.1);</w:t>
      </w:r>
    </w:p>
    <w:p w14:paraId="6165A43B" w14:textId="77777777" w:rsidR="007B7E46" w:rsidRDefault="007B7E46" w:rsidP="009C2796">
      <w:pPr>
        <w:numPr>
          <w:ilvl w:val="0"/>
          <w:numId w:val="18"/>
        </w:numPr>
        <w:ind w:left="284" w:hanging="284"/>
        <w:jc w:val="both"/>
      </w:pPr>
      <w:r>
        <w:t>деятельность грузового воздушного транспорта (код 51.21);</w:t>
      </w:r>
    </w:p>
    <w:p w14:paraId="135A5755" w14:textId="77777777" w:rsidR="007B7E46" w:rsidRDefault="007B7E46" w:rsidP="009C2796">
      <w:pPr>
        <w:numPr>
          <w:ilvl w:val="0"/>
          <w:numId w:val="18"/>
        </w:numPr>
        <w:ind w:left="284" w:hanging="284"/>
        <w:jc w:val="both"/>
      </w:pPr>
      <w:r>
        <w:t>деятельность автовокзалов и автостанций (код 52.21.21);</w:t>
      </w:r>
    </w:p>
    <w:p w14:paraId="0BD520F0" w14:textId="77777777" w:rsidR="007B7E46" w:rsidRDefault="007B7E46" w:rsidP="009C2796">
      <w:pPr>
        <w:numPr>
          <w:ilvl w:val="0"/>
          <w:numId w:val="18"/>
        </w:numPr>
        <w:ind w:left="284" w:hanging="284"/>
        <w:jc w:val="both"/>
      </w:pPr>
      <w:r>
        <w:t>деятельность вспомогательная, связанная с воздушным транспортом (код 52.23.1);</w:t>
      </w:r>
    </w:p>
    <w:p w14:paraId="0A5D4E7D" w14:textId="77777777" w:rsidR="007B7E46" w:rsidRDefault="007B7E46" w:rsidP="009C2796">
      <w:pPr>
        <w:numPr>
          <w:ilvl w:val="0"/>
          <w:numId w:val="18"/>
        </w:numPr>
        <w:ind w:left="284" w:hanging="284"/>
        <w:jc w:val="both"/>
      </w:pPr>
      <w:r>
        <w:t>деятельность творческая, деятельность в области искусства и организации развлечений (код 90);</w:t>
      </w:r>
    </w:p>
    <w:p w14:paraId="3898C6D6" w14:textId="77777777" w:rsidR="007B7E46" w:rsidRDefault="007B7E46" w:rsidP="009C2796">
      <w:pPr>
        <w:numPr>
          <w:ilvl w:val="0"/>
          <w:numId w:val="18"/>
        </w:numPr>
        <w:ind w:left="284" w:hanging="284"/>
        <w:jc w:val="both"/>
      </w:pPr>
      <w:r>
        <w:t>деятельность в области демонстрации кинофильмов (код 59.14);</w:t>
      </w:r>
    </w:p>
    <w:p w14:paraId="5810C6C6" w14:textId="77777777" w:rsidR="007B7E46" w:rsidRDefault="007B7E46" w:rsidP="009C2796">
      <w:pPr>
        <w:numPr>
          <w:ilvl w:val="0"/>
          <w:numId w:val="18"/>
        </w:numPr>
        <w:ind w:left="284" w:hanging="284"/>
        <w:jc w:val="both"/>
      </w:pPr>
      <w:r>
        <w:lastRenderedPageBreak/>
        <w:t>деятельность библиотек, архивов, музеев и прочих объектов культуры (код 91);</w:t>
      </w:r>
    </w:p>
    <w:p w14:paraId="16A67B44" w14:textId="77777777" w:rsidR="007B7E46" w:rsidRDefault="007B7E46" w:rsidP="009C2796">
      <w:pPr>
        <w:numPr>
          <w:ilvl w:val="0"/>
          <w:numId w:val="18"/>
        </w:numPr>
        <w:ind w:left="284" w:hanging="284"/>
        <w:jc w:val="both"/>
      </w:pPr>
      <w:r>
        <w:t>производство изделий народных художественных промыслов (код 32.99.8);</w:t>
      </w:r>
    </w:p>
    <w:p w14:paraId="0BD3914F" w14:textId="77777777" w:rsidR="007B7E46" w:rsidRDefault="007B7E46" w:rsidP="009C2796">
      <w:pPr>
        <w:numPr>
          <w:ilvl w:val="0"/>
          <w:numId w:val="18"/>
        </w:numPr>
        <w:ind w:left="284" w:hanging="284"/>
        <w:jc w:val="both"/>
      </w:pPr>
      <w:r>
        <w:t>деятельность в области спорта, отдыха и развлечений (код 93);</w:t>
      </w:r>
    </w:p>
    <w:p w14:paraId="4E7A409E" w14:textId="77777777" w:rsidR="007B7E46" w:rsidRDefault="007B7E46" w:rsidP="009C2796">
      <w:pPr>
        <w:numPr>
          <w:ilvl w:val="0"/>
          <w:numId w:val="18"/>
        </w:numPr>
        <w:ind w:left="284" w:hanging="284"/>
        <w:jc w:val="both"/>
      </w:pPr>
      <w:r>
        <w:t>деятельность физкультурно-оздоровительная (код 96.04);</w:t>
      </w:r>
    </w:p>
    <w:p w14:paraId="430DBAB9" w14:textId="77777777" w:rsidR="007B7E46" w:rsidRDefault="007B7E46" w:rsidP="009C2796">
      <w:pPr>
        <w:numPr>
          <w:ilvl w:val="0"/>
          <w:numId w:val="18"/>
        </w:numPr>
        <w:ind w:left="284" w:hanging="284"/>
        <w:jc w:val="both"/>
      </w:pPr>
      <w:r>
        <w:t>деятельность санаторно-курортных организаций (код 86.90.4);</w:t>
      </w:r>
    </w:p>
    <w:p w14:paraId="00C1366F" w14:textId="77777777" w:rsidR="007B7E46" w:rsidRDefault="007B7E46" w:rsidP="009C2796">
      <w:pPr>
        <w:numPr>
          <w:ilvl w:val="0"/>
          <w:numId w:val="18"/>
        </w:numPr>
        <w:ind w:left="284" w:hanging="284"/>
        <w:jc w:val="both"/>
      </w:pPr>
      <w:r>
        <w:t>деятельность туристических агентств и прочих организаций, предоставляющих услуги в сфере туризма (код 79);</w:t>
      </w:r>
    </w:p>
    <w:p w14:paraId="0F51F108" w14:textId="77777777" w:rsidR="007B7E46" w:rsidRDefault="007B7E46" w:rsidP="009C2796">
      <w:pPr>
        <w:numPr>
          <w:ilvl w:val="0"/>
          <w:numId w:val="18"/>
        </w:numPr>
        <w:ind w:left="284" w:hanging="284"/>
        <w:jc w:val="both"/>
      </w:pPr>
      <w:r>
        <w:t>деятельность по предоставлению мест для временного проживания (код 55);</w:t>
      </w:r>
    </w:p>
    <w:p w14:paraId="559875EE" w14:textId="77777777" w:rsidR="007B7E46" w:rsidRDefault="007B7E46" w:rsidP="009C2796">
      <w:pPr>
        <w:numPr>
          <w:ilvl w:val="0"/>
          <w:numId w:val="18"/>
        </w:numPr>
        <w:ind w:left="284" w:hanging="284"/>
        <w:jc w:val="both"/>
      </w:pPr>
      <w:r>
        <w:t>деятельность по предоставлению продуктов питания и напитков (код 56);</w:t>
      </w:r>
    </w:p>
    <w:p w14:paraId="54F10F60" w14:textId="77777777" w:rsidR="007B7E46" w:rsidRDefault="007B7E46" w:rsidP="009C2796">
      <w:pPr>
        <w:numPr>
          <w:ilvl w:val="0"/>
          <w:numId w:val="18"/>
        </w:numPr>
        <w:ind w:left="284" w:hanging="284"/>
        <w:jc w:val="both"/>
      </w:pPr>
      <w:r>
        <w:t>образование (код 85);</w:t>
      </w:r>
    </w:p>
    <w:p w14:paraId="3EE7CB37" w14:textId="77777777" w:rsidR="007B7E46" w:rsidRDefault="007B7E46" w:rsidP="009C2796">
      <w:pPr>
        <w:numPr>
          <w:ilvl w:val="0"/>
          <w:numId w:val="18"/>
        </w:numPr>
        <w:ind w:left="284" w:hanging="284"/>
        <w:jc w:val="both"/>
      </w:pPr>
      <w:r>
        <w:t>предоставление услуг по дневному уходу за детьми (код 88.91);</w:t>
      </w:r>
    </w:p>
    <w:p w14:paraId="5D6BC1B0" w14:textId="77777777" w:rsidR="007B7E46" w:rsidRDefault="007B7E46" w:rsidP="009C2796">
      <w:pPr>
        <w:numPr>
          <w:ilvl w:val="0"/>
          <w:numId w:val="18"/>
        </w:numPr>
        <w:ind w:left="284" w:hanging="284"/>
        <w:jc w:val="both"/>
      </w:pPr>
      <w:r>
        <w:t>деятельность по организации конференций и выставок (код 82.3);</w:t>
      </w:r>
    </w:p>
    <w:p w14:paraId="09F26C6F" w14:textId="77777777" w:rsidR="007B7E46" w:rsidRDefault="007B7E46" w:rsidP="009C2796">
      <w:pPr>
        <w:numPr>
          <w:ilvl w:val="0"/>
          <w:numId w:val="18"/>
        </w:numPr>
        <w:ind w:left="284" w:hanging="284"/>
        <w:jc w:val="both"/>
      </w:pPr>
      <w:r>
        <w:t>ремонт компьютеров, предметов личного потребления и хозяйственно-бытового назначения (код 95);</w:t>
      </w:r>
    </w:p>
    <w:p w14:paraId="34369C97" w14:textId="77777777" w:rsidR="007B7E46" w:rsidRDefault="007B7E46" w:rsidP="009C2796">
      <w:pPr>
        <w:numPr>
          <w:ilvl w:val="0"/>
          <w:numId w:val="18"/>
        </w:numPr>
        <w:ind w:left="284" w:hanging="284"/>
        <w:jc w:val="both"/>
      </w:pPr>
      <w:r>
        <w:t>стирка и химическая чистка текстильных и меховых изделий (код 96.01);</w:t>
      </w:r>
    </w:p>
    <w:p w14:paraId="2E222486" w14:textId="77777777" w:rsidR="007B7E46" w:rsidRDefault="007B7E46" w:rsidP="009C2796">
      <w:pPr>
        <w:numPr>
          <w:ilvl w:val="0"/>
          <w:numId w:val="18"/>
        </w:numPr>
        <w:ind w:left="284" w:hanging="284"/>
        <w:jc w:val="both"/>
      </w:pPr>
      <w:r>
        <w:t>предоставление услуг парикмахерскими и салонами красоты (код 96.02);</w:t>
      </w:r>
    </w:p>
    <w:p w14:paraId="6EDFF015" w14:textId="77777777" w:rsidR="007B7E46" w:rsidRDefault="007B7E46" w:rsidP="009C2796">
      <w:pPr>
        <w:numPr>
          <w:ilvl w:val="0"/>
          <w:numId w:val="18"/>
        </w:numPr>
        <w:ind w:left="284" w:hanging="284"/>
        <w:jc w:val="both"/>
      </w:pPr>
      <w:r>
        <w:t>стоматологическая практика (код 86.23);</w:t>
      </w:r>
    </w:p>
    <w:p w14:paraId="200A59CE" w14:textId="77777777" w:rsidR="007B7E46" w:rsidRDefault="007B7E46" w:rsidP="009C2796">
      <w:pPr>
        <w:numPr>
          <w:ilvl w:val="0"/>
          <w:numId w:val="18"/>
        </w:numPr>
        <w:ind w:left="284" w:hanging="284"/>
        <w:jc w:val="both"/>
      </w:pPr>
      <w:r>
        <w:t xml:space="preserve">торговля розничная легковыми автомобилями и легкими </w:t>
      </w:r>
      <w:proofErr w:type="spellStart"/>
      <w:r>
        <w:t>автотранспортньши</w:t>
      </w:r>
      <w:proofErr w:type="spellEnd"/>
      <w:r>
        <w:t xml:space="preserve"> средствами в специализированных магазинах (код 45.11.2);</w:t>
      </w:r>
    </w:p>
    <w:p w14:paraId="4823F732" w14:textId="77777777" w:rsidR="007B7E46" w:rsidRDefault="007B7E46" w:rsidP="009C2796">
      <w:pPr>
        <w:numPr>
          <w:ilvl w:val="0"/>
          <w:numId w:val="18"/>
        </w:numPr>
        <w:ind w:left="284" w:hanging="284"/>
        <w:jc w:val="both"/>
      </w:pPr>
      <w:r>
        <w:t>торговля розничная легковыми автомобилями и легкими автотранспортными средствами прочая (код 45.11.3);</w:t>
      </w:r>
    </w:p>
    <w:p w14:paraId="26CF1E52" w14:textId="77777777" w:rsidR="007B7E46" w:rsidRDefault="007B7E46" w:rsidP="009C2796">
      <w:pPr>
        <w:numPr>
          <w:ilvl w:val="0"/>
          <w:numId w:val="18"/>
        </w:numPr>
        <w:ind w:left="284" w:hanging="284"/>
        <w:jc w:val="both"/>
      </w:pPr>
      <w:r>
        <w:t>торговля розничная прочими автотранспортными средствами, кроме пассажирских, в специализированных магазинах (код 45.19.2);</w:t>
      </w:r>
    </w:p>
    <w:p w14:paraId="72CAEB81" w14:textId="77777777" w:rsidR="007B7E46" w:rsidRDefault="007B7E46" w:rsidP="009C2796">
      <w:pPr>
        <w:numPr>
          <w:ilvl w:val="0"/>
          <w:numId w:val="18"/>
        </w:numPr>
        <w:ind w:left="284" w:hanging="284"/>
        <w:jc w:val="both"/>
      </w:pPr>
      <w:r>
        <w:t>торговля розничная прочими автотранспортными средствами, кроме пассажирских, прочая (код 45.19.3);</w:t>
      </w:r>
    </w:p>
    <w:p w14:paraId="6DB9AB26" w14:textId="77777777" w:rsidR="007B7E46" w:rsidRDefault="007B7E46" w:rsidP="009C2796">
      <w:pPr>
        <w:numPr>
          <w:ilvl w:val="0"/>
          <w:numId w:val="18"/>
        </w:numPr>
        <w:ind w:left="284" w:hanging="284"/>
        <w:jc w:val="both"/>
      </w:pPr>
      <w:r>
        <w:t>торговля розничная автомобильными деталями, узлами и принадлежностями (код 45.32);</w:t>
      </w:r>
    </w:p>
    <w:p w14:paraId="06E7B13E" w14:textId="77777777" w:rsidR="007B7E46" w:rsidRDefault="007B7E46" w:rsidP="009C2796">
      <w:pPr>
        <w:numPr>
          <w:ilvl w:val="0"/>
          <w:numId w:val="18"/>
        </w:numPr>
        <w:ind w:left="284" w:hanging="284"/>
        <w:jc w:val="both"/>
      </w:pPr>
      <w:r>
        <w:t>торговля розничная мотоциклами, их деталями, составными частями и принадлежностями в специализированных магазинах (код 45.40.2);</w:t>
      </w:r>
    </w:p>
    <w:p w14:paraId="01874250" w14:textId="77777777" w:rsidR="007B7E46" w:rsidRDefault="007B7E46" w:rsidP="009C2796">
      <w:pPr>
        <w:numPr>
          <w:ilvl w:val="0"/>
          <w:numId w:val="18"/>
        </w:numPr>
        <w:ind w:left="284" w:hanging="284"/>
        <w:jc w:val="both"/>
      </w:pPr>
      <w:r>
        <w:t>торговля розничная мотоциклами, их деталями, узлами и принадлежностями прочая (код 45.40.3);</w:t>
      </w:r>
    </w:p>
    <w:p w14:paraId="3D079FAD" w14:textId="77777777" w:rsidR="007B7E46" w:rsidRDefault="007B7E46" w:rsidP="009C2796">
      <w:pPr>
        <w:numPr>
          <w:ilvl w:val="0"/>
          <w:numId w:val="18"/>
        </w:numPr>
        <w:ind w:left="284" w:hanging="284"/>
        <w:jc w:val="both"/>
      </w:pPr>
      <w:r>
        <w:t xml:space="preserve">торговля розничная прочая в </w:t>
      </w:r>
      <w:proofErr w:type="spellStart"/>
      <w:r>
        <w:t>неспециализировапных</w:t>
      </w:r>
      <w:proofErr w:type="spellEnd"/>
      <w:r>
        <w:t xml:space="preserve"> магазинах (код 47.19);</w:t>
      </w:r>
    </w:p>
    <w:p w14:paraId="6885748E" w14:textId="77777777" w:rsidR="007B7E46" w:rsidRDefault="007B7E46" w:rsidP="009C2796">
      <w:pPr>
        <w:numPr>
          <w:ilvl w:val="0"/>
          <w:numId w:val="18"/>
        </w:numPr>
        <w:ind w:left="284" w:hanging="284"/>
        <w:jc w:val="both"/>
      </w:pPr>
      <w:r>
        <w:t>торговля розничная информационным и коммуникационным оборудованием в специализированных магазинах (код 47.4);</w:t>
      </w:r>
    </w:p>
    <w:p w14:paraId="62D5668B" w14:textId="77777777" w:rsidR="007B7E46" w:rsidRDefault="007B7E46" w:rsidP="009C2796">
      <w:pPr>
        <w:numPr>
          <w:ilvl w:val="0"/>
          <w:numId w:val="18"/>
        </w:numPr>
        <w:ind w:left="284" w:hanging="284"/>
        <w:jc w:val="both"/>
      </w:pPr>
      <w:r>
        <w:t>торговля розничная прочими бытовыми изделиями в специализированных магазинах (код 47.5);</w:t>
      </w:r>
    </w:p>
    <w:p w14:paraId="2FCBBF1C" w14:textId="77777777" w:rsidR="007B7E46" w:rsidRDefault="007B7E46" w:rsidP="009C2796">
      <w:pPr>
        <w:numPr>
          <w:ilvl w:val="0"/>
          <w:numId w:val="18"/>
        </w:numPr>
        <w:ind w:left="284" w:hanging="284"/>
        <w:jc w:val="both"/>
      </w:pPr>
      <w:r>
        <w:t>торговля розничная товарами культурно-развлекательного назначения в специализированных магазинах (код 47.6);</w:t>
      </w:r>
    </w:p>
    <w:p w14:paraId="366F5C21" w14:textId="77777777" w:rsidR="007B7E46" w:rsidRDefault="007B7E46" w:rsidP="009C2796">
      <w:pPr>
        <w:numPr>
          <w:ilvl w:val="0"/>
          <w:numId w:val="18"/>
        </w:numPr>
        <w:ind w:left="284" w:hanging="284"/>
        <w:jc w:val="both"/>
      </w:pPr>
      <w:r>
        <w:t>торговля розничная прочими товарами в специализированных магазинах (код 47.7);</w:t>
      </w:r>
    </w:p>
    <w:p w14:paraId="692E385A" w14:textId="77777777" w:rsidR="007B7E46" w:rsidRDefault="007B7E46" w:rsidP="009C2796">
      <w:pPr>
        <w:numPr>
          <w:ilvl w:val="0"/>
          <w:numId w:val="18"/>
        </w:numPr>
        <w:ind w:left="284" w:hanging="284"/>
        <w:jc w:val="both"/>
      </w:pPr>
      <w:r>
        <w:t xml:space="preserve">торговля розничная в нестационарных торговых объектах и на </w:t>
      </w:r>
      <w:proofErr w:type="spellStart"/>
      <w:r>
        <w:t>рьшках</w:t>
      </w:r>
      <w:proofErr w:type="spellEnd"/>
      <w:r>
        <w:t xml:space="preserve"> текстилем, одеждой и обувью (код 47.82);</w:t>
      </w:r>
    </w:p>
    <w:p w14:paraId="2D34B0C9" w14:textId="77777777" w:rsidR="007B7E46" w:rsidRDefault="007B7E46" w:rsidP="009C2796">
      <w:pPr>
        <w:numPr>
          <w:ilvl w:val="0"/>
          <w:numId w:val="18"/>
        </w:numPr>
        <w:ind w:left="284" w:hanging="284"/>
        <w:jc w:val="both"/>
      </w:pPr>
      <w:r>
        <w:t>торговля розничная в нестационарных торговых объектах и на рынках прочими товарами (код 47.89);</w:t>
      </w:r>
    </w:p>
    <w:p w14:paraId="0DE602C6" w14:textId="0A84242A" w:rsidR="00AB459C" w:rsidRDefault="007B7E46" w:rsidP="009C2796">
      <w:pPr>
        <w:numPr>
          <w:ilvl w:val="0"/>
          <w:numId w:val="18"/>
        </w:numPr>
        <w:ind w:left="284" w:hanging="284"/>
        <w:jc w:val="both"/>
      </w:pPr>
      <w:r>
        <w:t>деятельность по осуществлению торговли через автоматы (код 47.99.2).</w:t>
      </w:r>
    </w:p>
    <w:p w14:paraId="0A6C125D" w14:textId="77777777" w:rsidR="007B7E46" w:rsidRDefault="007B7E46" w:rsidP="007B7E46">
      <w:pPr>
        <w:jc w:val="both"/>
      </w:pPr>
    </w:p>
    <w:p w14:paraId="4C051B21" w14:textId="4B55E549" w:rsidR="00AB459C" w:rsidRDefault="00AB459C" w:rsidP="00AB459C">
      <w:pPr>
        <w:jc w:val="both"/>
      </w:pPr>
      <w:r w:rsidRPr="00AB459C">
        <w:rPr>
          <w:u w:val="single"/>
        </w:rPr>
        <w:t>Приложение:</w:t>
      </w:r>
      <w:r>
        <w:t xml:space="preserve"> </w:t>
      </w:r>
      <w:r w:rsidRPr="00AB459C">
        <w:rPr>
          <w:i/>
          <w:iCs/>
          <w:sz w:val="20"/>
        </w:rPr>
        <w:t>(документы, подтверждающие осуществление вида деятельности)</w:t>
      </w:r>
      <w:r>
        <w:t xml:space="preserve"> </w:t>
      </w:r>
    </w:p>
    <w:p w14:paraId="7AEE997A" w14:textId="77777777" w:rsidR="00AB459C" w:rsidRDefault="00AB459C" w:rsidP="00AB459C">
      <w:pPr>
        <w:jc w:val="both"/>
      </w:pPr>
    </w:p>
    <w:p w14:paraId="2E82CB04" w14:textId="20CA4ACF" w:rsidR="00AB459C" w:rsidRDefault="00AB459C" w:rsidP="00AB459C">
      <w:pPr>
        <w:jc w:val="both"/>
      </w:pPr>
      <w:r>
        <w:t>- выписка из Единого государственного реестра юридических лиц или Единого государственного реестра индивидуальных предприн</w:t>
      </w:r>
      <w:r w:rsidR="00FF379E">
        <w:t>имателей, содержащая в разделе «</w:t>
      </w:r>
      <w:r>
        <w:t>Сведения об основном виде деятельности</w:t>
      </w:r>
      <w:r w:rsidR="00FF379E">
        <w:t>»</w:t>
      </w:r>
      <w:r>
        <w:t xml:space="preserve"> по состоянию на 13.03.2020 код и наименование соответствующего вида деятельности;</w:t>
      </w:r>
    </w:p>
    <w:p w14:paraId="6AB32F4B" w14:textId="77777777" w:rsidR="00AB459C" w:rsidRDefault="00AB459C" w:rsidP="00AB459C">
      <w:pPr>
        <w:jc w:val="both"/>
      </w:pPr>
    </w:p>
    <w:p w14:paraId="772A3E17" w14:textId="330D05C6" w:rsidR="00AB459C" w:rsidRDefault="00AB459C" w:rsidP="00AB459C">
      <w:pPr>
        <w:jc w:val="both"/>
      </w:pPr>
      <w:r>
        <w:t xml:space="preserve">- иные документы, подтверждающие осуществление соответствующего вида деятельности в объекте нежилого фонда (уведомление Роспотребнадзора о начале осуществления </w:t>
      </w:r>
      <w:r>
        <w:lastRenderedPageBreak/>
        <w:t xml:space="preserve">предпринимательской деятельности в соответствии с постановлением Правительства Российской Федерации от 16.07.2009 </w:t>
      </w:r>
      <w:r w:rsidR="00FF379E">
        <w:t>№</w:t>
      </w:r>
      <w:r>
        <w:t xml:space="preserve"> 584 </w:t>
      </w:r>
      <w:r w:rsidR="00FF379E">
        <w:t>«</w:t>
      </w:r>
      <w:r>
        <w:t>Об уведомительном порядке начала осуществления отдельных видов предпринимательской деятельности</w:t>
      </w:r>
      <w:r w:rsidR="00FF379E">
        <w:t>»</w:t>
      </w:r>
      <w:r>
        <w:t>, лицензия на осуществление деятельности, разрешение на осуществление деятельности, выписка из единого федерального реестра туроператоров, выписка из единого перечня классифицированных гостиниц, иные документы), в случае если необходимость наличия таких документов для осуществления соответствующего вида деятельности установлена действующим законодательством.</w:t>
      </w:r>
    </w:p>
    <w:p w14:paraId="5BD64500" w14:textId="77777777" w:rsidR="00AB459C" w:rsidRDefault="00AB459C" w:rsidP="00AB459C">
      <w:pPr>
        <w:jc w:val="both"/>
      </w:pPr>
    </w:p>
    <w:p w14:paraId="46220896" w14:textId="77777777" w:rsidR="00AB459C" w:rsidRDefault="00AB459C" w:rsidP="00AB459C">
      <w:pPr>
        <w:jc w:val="both"/>
      </w:pPr>
      <w:r>
        <w:t>Ознакомлен с мерой ответственности за предоставление недостоверных сведений.</w:t>
      </w:r>
    </w:p>
    <w:p w14:paraId="22B03870" w14:textId="77777777" w:rsidR="00AB459C" w:rsidRDefault="00AB459C" w:rsidP="00AB459C">
      <w:pPr>
        <w:jc w:val="both"/>
      </w:pPr>
    </w:p>
    <w:p w14:paraId="4A63E525" w14:textId="77777777" w:rsidR="006472BD" w:rsidRDefault="006472BD" w:rsidP="00AB459C">
      <w:pPr>
        <w:jc w:val="both"/>
      </w:pPr>
    </w:p>
    <w:p w14:paraId="31F8DAA9" w14:textId="77777777" w:rsidR="006472BD" w:rsidRDefault="006472BD" w:rsidP="00AB459C">
      <w:pPr>
        <w:jc w:val="both"/>
      </w:pPr>
    </w:p>
    <w:p w14:paraId="5D71E146" w14:textId="755AA856" w:rsidR="00AB459C" w:rsidRPr="00FF379E" w:rsidRDefault="00AB459C" w:rsidP="00AB459C">
      <w:pPr>
        <w:jc w:val="both"/>
      </w:pPr>
      <w:r>
        <w:t>Дата подачи заявления</w:t>
      </w:r>
      <w:r w:rsidR="006472BD">
        <w:tab/>
      </w:r>
      <w:r w:rsidR="006472BD" w:rsidRPr="006472BD">
        <w:t>___</w:t>
      </w:r>
      <w:r w:rsidR="006472BD" w:rsidRPr="00FF379E">
        <w:t>_________________</w:t>
      </w:r>
    </w:p>
    <w:p w14:paraId="74DC2A4B" w14:textId="77777777" w:rsidR="00AB459C" w:rsidRDefault="00AB459C" w:rsidP="00AB459C">
      <w:pPr>
        <w:jc w:val="both"/>
      </w:pPr>
    </w:p>
    <w:p w14:paraId="3D4F86B8" w14:textId="65C78652" w:rsidR="00AB459C" w:rsidRPr="00FF379E" w:rsidRDefault="00AB459C" w:rsidP="00AB459C">
      <w:pPr>
        <w:jc w:val="both"/>
      </w:pPr>
      <w:r>
        <w:t>Подпись</w:t>
      </w:r>
      <w:r w:rsidR="006472BD" w:rsidRPr="006472BD">
        <w:t xml:space="preserve"> </w:t>
      </w:r>
      <w:r w:rsidR="006472BD" w:rsidRPr="006472BD">
        <w:tab/>
      </w:r>
      <w:r w:rsidR="006472BD" w:rsidRPr="006472BD">
        <w:tab/>
      </w:r>
      <w:r w:rsidR="006472BD" w:rsidRPr="006472BD">
        <w:tab/>
        <w:t>____________________</w:t>
      </w:r>
      <w:r w:rsidR="006472BD" w:rsidRPr="00FF379E">
        <w:t>__________</w:t>
      </w:r>
    </w:p>
    <w:p w14:paraId="48D2A490" w14:textId="77777777" w:rsidR="00AB459C" w:rsidRPr="006472BD" w:rsidRDefault="00AB459C" w:rsidP="006472BD">
      <w:pPr>
        <w:ind w:left="2832" w:firstLine="708"/>
        <w:jc w:val="both"/>
        <w:rPr>
          <w:i/>
          <w:iCs/>
          <w:sz w:val="20"/>
        </w:rPr>
      </w:pPr>
      <w:r w:rsidRPr="006472BD">
        <w:rPr>
          <w:i/>
          <w:iCs/>
          <w:sz w:val="20"/>
        </w:rPr>
        <w:t>(расшифровка подписи)</w:t>
      </w:r>
    </w:p>
    <w:p w14:paraId="53FFF484" w14:textId="77777777" w:rsidR="00AB459C" w:rsidRDefault="00AB459C" w:rsidP="00AB459C">
      <w:pPr>
        <w:jc w:val="both"/>
      </w:pPr>
    </w:p>
    <w:p w14:paraId="5D5D64C2" w14:textId="1D543B61" w:rsidR="00E0653E" w:rsidRPr="00AB459C" w:rsidRDefault="00AB459C" w:rsidP="006472BD">
      <w:pPr>
        <w:ind w:left="1416" w:firstLine="708"/>
        <w:jc w:val="both"/>
      </w:pPr>
      <w:r>
        <w:t xml:space="preserve">М.П. </w:t>
      </w:r>
      <w:r w:rsidRPr="006472BD">
        <w:rPr>
          <w:i/>
          <w:iCs/>
          <w:sz w:val="20"/>
          <w:szCs w:val="16"/>
        </w:rPr>
        <w:t>(при наличии)</w:t>
      </w:r>
    </w:p>
    <w:sectPr w:rsidR="00E0653E" w:rsidRPr="00AB459C" w:rsidSect="00AB459C">
      <w:pgSz w:w="11907" w:h="16840" w:code="9"/>
      <w:pgMar w:top="851" w:right="851" w:bottom="851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7F087" w14:textId="77777777" w:rsidR="000C0C8B" w:rsidRDefault="000C0C8B" w:rsidP="00011DB8">
      <w:r>
        <w:separator/>
      </w:r>
    </w:p>
  </w:endnote>
  <w:endnote w:type="continuationSeparator" w:id="0">
    <w:p w14:paraId="61139A9B" w14:textId="77777777" w:rsidR="000C0C8B" w:rsidRDefault="000C0C8B" w:rsidP="00011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9A220" w14:textId="77777777" w:rsidR="000C0C8B" w:rsidRDefault="000C0C8B" w:rsidP="00011DB8">
      <w:r>
        <w:separator/>
      </w:r>
    </w:p>
  </w:footnote>
  <w:footnote w:type="continuationSeparator" w:id="0">
    <w:p w14:paraId="025FC3E8" w14:textId="77777777" w:rsidR="000C0C8B" w:rsidRDefault="000C0C8B" w:rsidP="00011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4C09"/>
    <w:multiLevelType w:val="hybridMultilevel"/>
    <w:tmpl w:val="66BA85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2F1940"/>
    <w:multiLevelType w:val="hybridMultilevel"/>
    <w:tmpl w:val="1F9E6D50"/>
    <w:lvl w:ilvl="0" w:tplc="75BC3210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" w15:restartNumberingAfterBreak="0">
    <w:nsid w:val="0DD72A37"/>
    <w:multiLevelType w:val="hybridMultilevel"/>
    <w:tmpl w:val="8C6A60A8"/>
    <w:lvl w:ilvl="0" w:tplc="8CEA8C58">
      <w:start w:val="1"/>
      <w:numFmt w:val="decimal"/>
      <w:lvlText w:val="%1)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" w15:restartNumberingAfterBreak="0">
    <w:nsid w:val="1686392E"/>
    <w:multiLevelType w:val="hybridMultilevel"/>
    <w:tmpl w:val="8DAC7F2C"/>
    <w:lvl w:ilvl="0" w:tplc="451A86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96148E0"/>
    <w:multiLevelType w:val="hybridMultilevel"/>
    <w:tmpl w:val="F3906E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33F42"/>
    <w:multiLevelType w:val="hybridMultilevel"/>
    <w:tmpl w:val="F774AC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9C3949"/>
    <w:multiLevelType w:val="hybridMultilevel"/>
    <w:tmpl w:val="E8E06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07DD8"/>
    <w:multiLevelType w:val="hybridMultilevel"/>
    <w:tmpl w:val="7152B1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916314"/>
    <w:multiLevelType w:val="hybridMultilevel"/>
    <w:tmpl w:val="656AE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E2D2E96"/>
    <w:multiLevelType w:val="hybridMultilevel"/>
    <w:tmpl w:val="EFBE0A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A278C5"/>
    <w:multiLevelType w:val="hybridMultilevel"/>
    <w:tmpl w:val="B0B236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2166C4"/>
    <w:multiLevelType w:val="hybridMultilevel"/>
    <w:tmpl w:val="90E05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04786"/>
    <w:multiLevelType w:val="hybridMultilevel"/>
    <w:tmpl w:val="9B30FC2A"/>
    <w:lvl w:ilvl="0" w:tplc="45A07F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9661FA6"/>
    <w:multiLevelType w:val="hybridMultilevel"/>
    <w:tmpl w:val="E928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9B5B9D"/>
    <w:multiLevelType w:val="hybridMultilevel"/>
    <w:tmpl w:val="68BA0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C633E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61327887"/>
    <w:multiLevelType w:val="hybridMultilevel"/>
    <w:tmpl w:val="50CE65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4C362C"/>
    <w:multiLevelType w:val="multilevel"/>
    <w:tmpl w:val="A3265CB0"/>
    <w:lvl w:ilvl="0">
      <w:start w:val="1"/>
      <w:numFmt w:val="decimal"/>
      <w:lvlText w:val="%1.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0" w:hanging="3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0" w:hanging="3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0" w:hanging="3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0" w:hanging="3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0" w:hanging="3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0" w:hanging="340"/>
      </w:pPr>
      <w:rPr>
        <w:rFonts w:cs="Times New Roman" w:hint="default"/>
      </w:r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0"/>
  </w:num>
  <w:num w:numId="5">
    <w:abstractNumId w:val="3"/>
  </w:num>
  <w:num w:numId="6">
    <w:abstractNumId w:val="14"/>
  </w:num>
  <w:num w:numId="7">
    <w:abstractNumId w:val="13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16"/>
  </w:num>
  <w:num w:numId="13">
    <w:abstractNumId w:val="12"/>
  </w:num>
  <w:num w:numId="14">
    <w:abstractNumId w:val="0"/>
  </w:num>
  <w:num w:numId="15">
    <w:abstractNumId w:val="7"/>
  </w:num>
  <w:num w:numId="16">
    <w:abstractNumId w:val="2"/>
  </w:num>
  <w:num w:numId="17">
    <w:abstractNumId w:val="1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A30EE"/>
    <w:rsid w:val="0000742F"/>
    <w:rsid w:val="00011DB8"/>
    <w:rsid w:val="00013B54"/>
    <w:rsid w:val="00016FFF"/>
    <w:rsid w:val="0002404C"/>
    <w:rsid w:val="0003309B"/>
    <w:rsid w:val="000374E7"/>
    <w:rsid w:val="00046457"/>
    <w:rsid w:val="00050557"/>
    <w:rsid w:val="00050BB7"/>
    <w:rsid w:val="000511C5"/>
    <w:rsid w:val="000573A9"/>
    <w:rsid w:val="000610B5"/>
    <w:rsid w:val="00062CAB"/>
    <w:rsid w:val="00075336"/>
    <w:rsid w:val="00077750"/>
    <w:rsid w:val="0008134F"/>
    <w:rsid w:val="00083149"/>
    <w:rsid w:val="00086B49"/>
    <w:rsid w:val="0009459F"/>
    <w:rsid w:val="000A5BE1"/>
    <w:rsid w:val="000C0C8B"/>
    <w:rsid w:val="000C6A87"/>
    <w:rsid w:val="000E1223"/>
    <w:rsid w:val="000F338A"/>
    <w:rsid w:val="000F3CD1"/>
    <w:rsid w:val="001178E0"/>
    <w:rsid w:val="001476D9"/>
    <w:rsid w:val="001503C0"/>
    <w:rsid w:val="00166B08"/>
    <w:rsid w:val="00167E52"/>
    <w:rsid w:val="00170DE6"/>
    <w:rsid w:val="00173AFD"/>
    <w:rsid w:val="00174775"/>
    <w:rsid w:val="001823D1"/>
    <w:rsid w:val="001A65F8"/>
    <w:rsid w:val="001A7609"/>
    <w:rsid w:val="001B3189"/>
    <w:rsid w:val="001C051B"/>
    <w:rsid w:val="001C4668"/>
    <w:rsid w:val="001D004A"/>
    <w:rsid w:val="001D06DE"/>
    <w:rsid w:val="001D0C90"/>
    <w:rsid w:val="001D54C8"/>
    <w:rsid w:val="001D5759"/>
    <w:rsid w:val="001E37D2"/>
    <w:rsid w:val="001E5F20"/>
    <w:rsid w:val="00201CCC"/>
    <w:rsid w:val="00211625"/>
    <w:rsid w:val="00221652"/>
    <w:rsid w:val="00223782"/>
    <w:rsid w:val="00234C3B"/>
    <w:rsid w:val="00240C57"/>
    <w:rsid w:val="00241067"/>
    <w:rsid w:val="0024173F"/>
    <w:rsid w:val="00243CBD"/>
    <w:rsid w:val="002510F6"/>
    <w:rsid w:val="002626B0"/>
    <w:rsid w:val="0026635E"/>
    <w:rsid w:val="00274E8E"/>
    <w:rsid w:val="00275D5B"/>
    <w:rsid w:val="00282B1E"/>
    <w:rsid w:val="00291A10"/>
    <w:rsid w:val="002A30EE"/>
    <w:rsid w:val="002A77F3"/>
    <w:rsid w:val="002C1B5D"/>
    <w:rsid w:val="002C5649"/>
    <w:rsid w:val="002D2437"/>
    <w:rsid w:val="002E1258"/>
    <w:rsid w:val="002F56B1"/>
    <w:rsid w:val="00310290"/>
    <w:rsid w:val="00311463"/>
    <w:rsid w:val="0031710E"/>
    <w:rsid w:val="00331D30"/>
    <w:rsid w:val="00334859"/>
    <w:rsid w:val="00347C88"/>
    <w:rsid w:val="003705C1"/>
    <w:rsid w:val="00373B8C"/>
    <w:rsid w:val="00373D20"/>
    <w:rsid w:val="00374C7B"/>
    <w:rsid w:val="003906A0"/>
    <w:rsid w:val="00395E55"/>
    <w:rsid w:val="003A085F"/>
    <w:rsid w:val="003B47DD"/>
    <w:rsid w:val="003B72C4"/>
    <w:rsid w:val="003C1E80"/>
    <w:rsid w:val="003C3CC0"/>
    <w:rsid w:val="003C7B96"/>
    <w:rsid w:val="003D1EE7"/>
    <w:rsid w:val="003D3370"/>
    <w:rsid w:val="003E4FEA"/>
    <w:rsid w:val="004178B2"/>
    <w:rsid w:val="0042149F"/>
    <w:rsid w:val="004366C7"/>
    <w:rsid w:val="004739A5"/>
    <w:rsid w:val="00474BB5"/>
    <w:rsid w:val="0047562D"/>
    <w:rsid w:val="00476005"/>
    <w:rsid w:val="00476907"/>
    <w:rsid w:val="0047733D"/>
    <w:rsid w:val="004813D8"/>
    <w:rsid w:val="00486386"/>
    <w:rsid w:val="00490EED"/>
    <w:rsid w:val="00497CF9"/>
    <w:rsid w:val="004A1C36"/>
    <w:rsid w:val="004B3EFC"/>
    <w:rsid w:val="004B6628"/>
    <w:rsid w:val="004C5078"/>
    <w:rsid w:val="004C5F08"/>
    <w:rsid w:val="004E318F"/>
    <w:rsid w:val="004F650A"/>
    <w:rsid w:val="0050585B"/>
    <w:rsid w:val="00512344"/>
    <w:rsid w:val="00515F1E"/>
    <w:rsid w:val="0054432F"/>
    <w:rsid w:val="00547A25"/>
    <w:rsid w:val="005570AD"/>
    <w:rsid w:val="005678D3"/>
    <w:rsid w:val="00575A39"/>
    <w:rsid w:val="00584C45"/>
    <w:rsid w:val="00587FFA"/>
    <w:rsid w:val="005A1225"/>
    <w:rsid w:val="005B0283"/>
    <w:rsid w:val="005B70E1"/>
    <w:rsid w:val="005B792D"/>
    <w:rsid w:val="005B7C6C"/>
    <w:rsid w:val="005C6E12"/>
    <w:rsid w:val="005D28ED"/>
    <w:rsid w:val="005D5A6A"/>
    <w:rsid w:val="005E1EE7"/>
    <w:rsid w:val="005E4DC6"/>
    <w:rsid w:val="005E6D6E"/>
    <w:rsid w:val="005E7407"/>
    <w:rsid w:val="0060000B"/>
    <w:rsid w:val="00615F9A"/>
    <w:rsid w:val="00623EE3"/>
    <w:rsid w:val="00626006"/>
    <w:rsid w:val="00642BE3"/>
    <w:rsid w:val="0064443E"/>
    <w:rsid w:val="006472BD"/>
    <w:rsid w:val="006541CE"/>
    <w:rsid w:val="0066742F"/>
    <w:rsid w:val="006678C6"/>
    <w:rsid w:val="0067135E"/>
    <w:rsid w:val="00680BE0"/>
    <w:rsid w:val="0068177B"/>
    <w:rsid w:val="0069703D"/>
    <w:rsid w:val="006B548E"/>
    <w:rsid w:val="006D13C0"/>
    <w:rsid w:val="006D3220"/>
    <w:rsid w:val="006E02DF"/>
    <w:rsid w:val="00705E08"/>
    <w:rsid w:val="007134ED"/>
    <w:rsid w:val="00716D37"/>
    <w:rsid w:val="00745247"/>
    <w:rsid w:val="007460FB"/>
    <w:rsid w:val="0075172F"/>
    <w:rsid w:val="00753595"/>
    <w:rsid w:val="00756BA9"/>
    <w:rsid w:val="00764B71"/>
    <w:rsid w:val="00784DC2"/>
    <w:rsid w:val="007A0A17"/>
    <w:rsid w:val="007B2897"/>
    <w:rsid w:val="007B30D9"/>
    <w:rsid w:val="007B3260"/>
    <w:rsid w:val="007B7E46"/>
    <w:rsid w:val="007D11BA"/>
    <w:rsid w:val="007D3740"/>
    <w:rsid w:val="007D53C6"/>
    <w:rsid w:val="007D562C"/>
    <w:rsid w:val="007D5F4F"/>
    <w:rsid w:val="007E7321"/>
    <w:rsid w:val="007F47F4"/>
    <w:rsid w:val="0080712C"/>
    <w:rsid w:val="00824A30"/>
    <w:rsid w:val="0082588F"/>
    <w:rsid w:val="00830ACB"/>
    <w:rsid w:val="00835BAE"/>
    <w:rsid w:val="00850C8E"/>
    <w:rsid w:val="00856723"/>
    <w:rsid w:val="00863BA7"/>
    <w:rsid w:val="0088334B"/>
    <w:rsid w:val="00895AD6"/>
    <w:rsid w:val="008B09AD"/>
    <w:rsid w:val="008B1A36"/>
    <w:rsid w:val="008C3495"/>
    <w:rsid w:val="008C68F3"/>
    <w:rsid w:val="008D679F"/>
    <w:rsid w:val="008E6C7E"/>
    <w:rsid w:val="008E7294"/>
    <w:rsid w:val="008F227E"/>
    <w:rsid w:val="008F423D"/>
    <w:rsid w:val="009177BA"/>
    <w:rsid w:val="00923DE7"/>
    <w:rsid w:val="00926FC6"/>
    <w:rsid w:val="00953A1B"/>
    <w:rsid w:val="0095469E"/>
    <w:rsid w:val="009732E7"/>
    <w:rsid w:val="009813C4"/>
    <w:rsid w:val="00996367"/>
    <w:rsid w:val="009979C9"/>
    <w:rsid w:val="009A3A57"/>
    <w:rsid w:val="009A5092"/>
    <w:rsid w:val="009A7F20"/>
    <w:rsid w:val="009B49A8"/>
    <w:rsid w:val="009C2796"/>
    <w:rsid w:val="009D24D4"/>
    <w:rsid w:val="009F29FA"/>
    <w:rsid w:val="00A0109C"/>
    <w:rsid w:val="00A04D38"/>
    <w:rsid w:val="00A11987"/>
    <w:rsid w:val="00A3525F"/>
    <w:rsid w:val="00A55B25"/>
    <w:rsid w:val="00A62667"/>
    <w:rsid w:val="00A67BA3"/>
    <w:rsid w:val="00A72558"/>
    <w:rsid w:val="00A82CEF"/>
    <w:rsid w:val="00A85A41"/>
    <w:rsid w:val="00AA04E7"/>
    <w:rsid w:val="00AA1BC0"/>
    <w:rsid w:val="00AA59FB"/>
    <w:rsid w:val="00AA69A2"/>
    <w:rsid w:val="00AB2EB4"/>
    <w:rsid w:val="00AB459C"/>
    <w:rsid w:val="00AC3F16"/>
    <w:rsid w:val="00AD7B4C"/>
    <w:rsid w:val="00B00B6D"/>
    <w:rsid w:val="00B019DA"/>
    <w:rsid w:val="00B10C8C"/>
    <w:rsid w:val="00B12895"/>
    <w:rsid w:val="00B1504D"/>
    <w:rsid w:val="00B35F94"/>
    <w:rsid w:val="00B376BA"/>
    <w:rsid w:val="00B42A80"/>
    <w:rsid w:val="00B5331D"/>
    <w:rsid w:val="00B62F24"/>
    <w:rsid w:val="00B71886"/>
    <w:rsid w:val="00B762BB"/>
    <w:rsid w:val="00B804B4"/>
    <w:rsid w:val="00B806A4"/>
    <w:rsid w:val="00B82CE4"/>
    <w:rsid w:val="00B9159A"/>
    <w:rsid w:val="00BA3777"/>
    <w:rsid w:val="00BA612E"/>
    <w:rsid w:val="00BB0266"/>
    <w:rsid w:val="00BB4F59"/>
    <w:rsid w:val="00BD30A6"/>
    <w:rsid w:val="00BD6DBD"/>
    <w:rsid w:val="00C07341"/>
    <w:rsid w:val="00C11D7F"/>
    <w:rsid w:val="00C15471"/>
    <w:rsid w:val="00C2393E"/>
    <w:rsid w:val="00C40E97"/>
    <w:rsid w:val="00C41D22"/>
    <w:rsid w:val="00C5391C"/>
    <w:rsid w:val="00C56442"/>
    <w:rsid w:val="00C579EF"/>
    <w:rsid w:val="00C6678B"/>
    <w:rsid w:val="00C72CD2"/>
    <w:rsid w:val="00C75D19"/>
    <w:rsid w:val="00C81577"/>
    <w:rsid w:val="00C83220"/>
    <w:rsid w:val="00CA5D0B"/>
    <w:rsid w:val="00CB750C"/>
    <w:rsid w:val="00CD419E"/>
    <w:rsid w:val="00CD4DCB"/>
    <w:rsid w:val="00CE69CA"/>
    <w:rsid w:val="00CF255A"/>
    <w:rsid w:val="00CF363A"/>
    <w:rsid w:val="00CF3BAD"/>
    <w:rsid w:val="00CF4ED4"/>
    <w:rsid w:val="00D22B62"/>
    <w:rsid w:val="00D3139C"/>
    <w:rsid w:val="00D31FBD"/>
    <w:rsid w:val="00D41736"/>
    <w:rsid w:val="00D4715F"/>
    <w:rsid w:val="00D50DCC"/>
    <w:rsid w:val="00D63505"/>
    <w:rsid w:val="00D7052F"/>
    <w:rsid w:val="00D72192"/>
    <w:rsid w:val="00D86ED4"/>
    <w:rsid w:val="00D87E2A"/>
    <w:rsid w:val="00DB589A"/>
    <w:rsid w:val="00DE22A7"/>
    <w:rsid w:val="00DE4646"/>
    <w:rsid w:val="00DF3BF5"/>
    <w:rsid w:val="00E015BC"/>
    <w:rsid w:val="00E0653E"/>
    <w:rsid w:val="00E21B9D"/>
    <w:rsid w:val="00E32E7E"/>
    <w:rsid w:val="00E373A4"/>
    <w:rsid w:val="00E5711E"/>
    <w:rsid w:val="00E70809"/>
    <w:rsid w:val="00E72DE8"/>
    <w:rsid w:val="00E75AD1"/>
    <w:rsid w:val="00E82F5A"/>
    <w:rsid w:val="00E921FF"/>
    <w:rsid w:val="00E963EB"/>
    <w:rsid w:val="00EA1AD1"/>
    <w:rsid w:val="00EB6212"/>
    <w:rsid w:val="00EC0D0E"/>
    <w:rsid w:val="00EC2881"/>
    <w:rsid w:val="00EE481D"/>
    <w:rsid w:val="00EF2F4F"/>
    <w:rsid w:val="00EF58F3"/>
    <w:rsid w:val="00EF65C1"/>
    <w:rsid w:val="00EF70EC"/>
    <w:rsid w:val="00F0284F"/>
    <w:rsid w:val="00F25F1C"/>
    <w:rsid w:val="00F26519"/>
    <w:rsid w:val="00F34314"/>
    <w:rsid w:val="00F614F0"/>
    <w:rsid w:val="00F84B70"/>
    <w:rsid w:val="00FA1913"/>
    <w:rsid w:val="00FA1BB4"/>
    <w:rsid w:val="00FB0BB9"/>
    <w:rsid w:val="00FB2B5B"/>
    <w:rsid w:val="00FC2EEA"/>
    <w:rsid w:val="00FC3A1E"/>
    <w:rsid w:val="00FC3E24"/>
    <w:rsid w:val="00FE2BCD"/>
    <w:rsid w:val="00FE303F"/>
    <w:rsid w:val="00FE38DF"/>
    <w:rsid w:val="00FE7A75"/>
    <w:rsid w:val="00FF17D3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FFE554"/>
  <w15:docId w15:val="{773EA7E4-F0E7-4E0F-AA0F-3843AF4E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0EE"/>
    <w:rPr>
      <w:kern w:val="28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2A30EE"/>
    <w:pPr>
      <w:keepNext/>
      <w:outlineLvl w:val="0"/>
    </w:pPr>
    <w:rPr>
      <w:kern w:val="0"/>
    </w:rPr>
  </w:style>
  <w:style w:type="paragraph" w:styleId="2">
    <w:name w:val="heading 2"/>
    <w:basedOn w:val="a"/>
    <w:next w:val="a"/>
    <w:link w:val="20"/>
    <w:uiPriority w:val="99"/>
    <w:qFormat/>
    <w:rsid w:val="002A30EE"/>
    <w:pPr>
      <w:keepNext/>
      <w:outlineLvl w:val="1"/>
    </w:pPr>
    <w:rPr>
      <w:b/>
      <w:kern w:val="0"/>
      <w:sz w:val="20"/>
    </w:rPr>
  </w:style>
  <w:style w:type="paragraph" w:styleId="3">
    <w:name w:val="heading 3"/>
    <w:basedOn w:val="a"/>
    <w:next w:val="a"/>
    <w:link w:val="30"/>
    <w:uiPriority w:val="99"/>
    <w:qFormat/>
    <w:rsid w:val="002A30EE"/>
    <w:pPr>
      <w:keepNext/>
      <w:jc w:val="center"/>
      <w:outlineLvl w:val="2"/>
    </w:pPr>
    <w:rPr>
      <w:kern w:val="0"/>
    </w:rPr>
  </w:style>
  <w:style w:type="paragraph" w:styleId="6">
    <w:name w:val="heading 6"/>
    <w:basedOn w:val="a"/>
    <w:next w:val="a"/>
    <w:link w:val="60"/>
    <w:uiPriority w:val="99"/>
    <w:qFormat/>
    <w:rsid w:val="007134ED"/>
    <w:pPr>
      <w:keepNext/>
      <w:keepLines/>
      <w:spacing w:before="40"/>
      <w:outlineLvl w:val="5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Pr>
      <w:rFonts w:ascii="Cambria" w:hAnsi="Cambria" w:cs="Times New Roman"/>
      <w:b/>
      <w:bCs/>
      <w:i/>
      <w:iCs/>
      <w:kern w:val="28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="Cambria" w:hAnsi="Cambria" w:cs="Times New Roman"/>
      <w:b/>
      <w:bCs/>
      <w:kern w:val="28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134ED"/>
    <w:rPr>
      <w:rFonts w:ascii="Cambria" w:hAnsi="Cambria" w:cs="Times New Roman"/>
      <w:color w:val="243F60"/>
      <w:kern w:val="28"/>
      <w:sz w:val="24"/>
    </w:rPr>
  </w:style>
  <w:style w:type="character" w:styleId="a3">
    <w:name w:val="Hyperlink"/>
    <w:basedOn w:val="a0"/>
    <w:uiPriority w:val="99"/>
    <w:rsid w:val="002A30EE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2A30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062CA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cs="Times New Roman"/>
      <w:kern w:val="28"/>
      <w:sz w:val="2"/>
    </w:rPr>
  </w:style>
  <w:style w:type="paragraph" w:styleId="a7">
    <w:name w:val="List Paragraph"/>
    <w:basedOn w:val="a"/>
    <w:uiPriority w:val="99"/>
    <w:qFormat/>
    <w:rsid w:val="008F227E"/>
    <w:pPr>
      <w:ind w:left="720"/>
      <w:contextualSpacing/>
    </w:pPr>
  </w:style>
  <w:style w:type="paragraph" w:customStyle="1" w:styleId="ConsNonformat">
    <w:name w:val="ConsNonformat"/>
    <w:uiPriority w:val="99"/>
    <w:rsid w:val="00DE22A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011D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11DB8"/>
    <w:rPr>
      <w:rFonts w:cs="Times New Roman"/>
      <w:kern w:val="28"/>
      <w:sz w:val="24"/>
    </w:rPr>
  </w:style>
  <w:style w:type="paragraph" w:styleId="aa">
    <w:name w:val="footer"/>
    <w:basedOn w:val="a"/>
    <w:link w:val="ab"/>
    <w:uiPriority w:val="99"/>
    <w:rsid w:val="00011DB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11DB8"/>
    <w:rPr>
      <w:rFonts w:cs="Times New Roman"/>
      <w:kern w:val="2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0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107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202948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INPREDSERVICE</Company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regina</dc:creator>
  <cp:keywords/>
  <dc:description/>
  <cp:lastModifiedBy>3ds</cp:lastModifiedBy>
  <cp:revision>4</cp:revision>
  <cp:lastPrinted>2018-08-13T06:40:00Z</cp:lastPrinted>
  <dcterms:created xsi:type="dcterms:W3CDTF">2020-05-18T10:16:00Z</dcterms:created>
  <dcterms:modified xsi:type="dcterms:W3CDTF">2020-05-26T11:20:00Z</dcterms:modified>
</cp:coreProperties>
</file>